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471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29A5FF7B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046CFA6" w14:textId="77777777" w:rsidR="00B63085" w:rsidRDefault="00000000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5"/>
        </w:rPr>
        <w:t xml:space="preserve"> </w:t>
      </w:r>
    </w:p>
    <w:p w14:paraId="1798F577" w14:textId="77777777" w:rsidR="00B63085" w:rsidRDefault="00000000">
      <w:pPr>
        <w:spacing w:after="0" w:line="259" w:lineRule="auto"/>
        <w:ind w:left="0" w:right="4882" w:firstLine="0"/>
        <w:jc w:val="center"/>
      </w:pPr>
      <w:r>
        <w:rPr>
          <w:noProof/>
        </w:rPr>
        <w:drawing>
          <wp:inline distT="0" distB="0" distL="0" distR="0" wp14:anchorId="04C02BAE" wp14:editId="5B5852F4">
            <wp:extent cx="3198749" cy="90297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74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20D87C2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C1DF9CA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5048BD4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7A752EDC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7C93AEDF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48A89214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05F8E6DB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8BD0E04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47CF7A9B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7D9F6D43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82FA530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06E11A67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04BE8D7B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1D4653AB" w14:textId="77777777" w:rsidR="00B6308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2E049280" w14:textId="77777777" w:rsidR="00B63085" w:rsidRDefault="00000000">
      <w:pPr>
        <w:spacing w:after="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00750801" w14:textId="77777777" w:rsidR="00B63085" w:rsidRDefault="00000000">
      <w:pPr>
        <w:spacing w:after="26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5"/>
        </w:rPr>
        <w:t xml:space="preserve"> </w:t>
      </w:r>
    </w:p>
    <w:p w14:paraId="24C0B720" w14:textId="77777777" w:rsidR="00B63085" w:rsidRDefault="00000000">
      <w:pPr>
        <w:spacing w:after="0" w:line="259" w:lineRule="auto"/>
        <w:ind w:left="0" w:right="726" w:firstLine="0"/>
        <w:jc w:val="right"/>
      </w:pPr>
      <w:r>
        <w:rPr>
          <w:sz w:val="42"/>
        </w:rPr>
        <w:t>Общество с ограниченной ответственностью</w:t>
      </w:r>
      <w:r>
        <w:rPr>
          <w:color w:val="000000"/>
          <w:sz w:val="42"/>
        </w:rPr>
        <w:t xml:space="preserve"> </w:t>
      </w:r>
    </w:p>
    <w:p w14:paraId="103E1946" w14:textId="77777777" w:rsidR="00B63085" w:rsidRDefault="00000000">
      <w:pPr>
        <w:spacing w:after="2" w:line="259" w:lineRule="auto"/>
        <w:ind w:left="787"/>
        <w:jc w:val="left"/>
      </w:pPr>
      <w:r>
        <w:rPr>
          <w:sz w:val="42"/>
        </w:rPr>
        <w:t xml:space="preserve">«Транспортные информационные системы» </w:t>
      </w:r>
    </w:p>
    <w:p w14:paraId="395C5ED2" w14:textId="77777777" w:rsidR="00B63085" w:rsidRDefault="00000000">
      <w:pPr>
        <w:spacing w:after="0" w:line="259" w:lineRule="auto"/>
        <w:ind w:left="8" w:firstLine="0"/>
        <w:jc w:val="center"/>
      </w:pPr>
      <w:r>
        <w:rPr>
          <w:sz w:val="42"/>
        </w:rPr>
        <w:t>ООО «ТИС»</w:t>
      </w:r>
      <w:r>
        <w:rPr>
          <w:color w:val="000000"/>
          <w:sz w:val="42"/>
        </w:rPr>
        <w:t xml:space="preserve"> </w:t>
      </w:r>
    </w:p>
    <w:p w14:paraId="27AE6BF4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697040B6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126F747D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58D4A83D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50"/>
        </w:rPr>
        <w:t xml:space="preserve"> </w:t>
      </w:r>
    </w:p>
    <w:p w14:paraId="4FEE5AF1" w14:textId="42D5EEE4" w:rsidR="00B63085" w:rsidRDefault="00000000" w:rsidP="00211773">
      <w:pPr>
        <w:spacing w:after="176" w:line="259" w:lineRule="auto"/>
        <w:ind w:left="0" w:right="508" w:firstLine="0"/>
        <w:jc w:val="center"/>
      </w:pPr>
      <w:r>
        <w:rPr>
          <w:b/>
          <w:sz w:val="26"/>
        </w:rPr>
        <w:t xml:space="preserve">Описание </w:t>
      </w:r>
      <w:r w:rsidR="00211773">
        <w:rPr>
          <w:b/>
          <w:sz w:val="26"/>
        </w:rPr>
        <w:t xml:space="preserve">работы телематической </w:t>
      </w:r>
      <w:r w:rsidR="00195CA7">
        <w:rPr>
          <w:b/>
          <w:sz w:val="26"/>
        </w:rPr>
        <w:t>платформы</w:t>
      </w:r>
      <w:r w:rsidR="00211773">
        <w:rPr>
          <w:b/>
          <w:sz w:val="26"/>
        </w:rPr>
        <w:t xml:space="preserve"> </w:t>
      </w:r>
      <w:r w:rsidRPr="00211773">
        <w:rPr>
          <w:b/>
          <w:sz w:val="26"/>
        </w:rPr>
        <w:t>«TIS-Online»</w:t>
      </w:r>
    </w:p>
    <w:p w14:paraId="0623BBFA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23EF12EE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25B5F547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508F5CD7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46"/>
        </w:rPr>
        <w:t xml:space="preserve"> </w:t>
      </w:r>
    </w:p>
    <w:p w14:paraId="26E978DA" w14:textId="77777777" w:rsidR="00B63085" w:rsidRDefault="00000000">
      <w:pPr>
        <w:spacing w:after="0" w:line="259" w:lineRule="auto"/>
        <w:ind w:left="0" w:firstLine="0"/>
        <w:jc w:val="left"/>
        <w:rPr>
          <w:color w:val="000000"/>
          <w:sz w:val="46"/>
        </w:rPr>
      </w:pPr>
      <w:r>
        <w:rPr>
          <w:color w:val="000000"/>
          <w:sz w:val="46"/>
        </w:rPr>
        <w:t xml:space="preserve"> </w:t>
      </w:r>
    </w:p>
    <w:p w14:paraId="4B515D0E" w14:textId="77777777" w:rsidR="00211773" w:rsidRDefault="00211773">
      <w:pPr>
        <w:spacing w:after="0" w:line="259" w:lineRule="auto"/>
        <w:ind w:left="0" w:firstLine="0"/>
        <w:jc w:val="left"/>
        <w:rPr>
          <w:color w:val="000000"/>
          <w:sz w:val="46"/>
        </w:rPr>
      </w:pPr>
    </w:p>
    <w:p w14:paraId="3CDEFE3F" w14:textId="77777777" w:rsidR="00211773" w:rsidRDefault="00211773">
      <w:pPr>
        <w:spacing w:after="0" w:line="259" w:lineRule="auto"/>
        <w:ind w:left="0" w:firstLine="0"/>
        <w:jc w:val="left"/>
        <w:rPr>
          <w:color w:val="000000"/>
          <w:sz w:val="46"/>
        </w:rPr>
      </w:pPr>
    </w:p>
    <w:p w14:paraId="30B65749" w14:textId="77777777" w:rsidR="00211773" w:rsidRDefault="00211773">
      <w:pPr>
        <w:spacing w:after="0" w:line="259" w:lineRule="auto"/>
        <w:ind w:left="0" w:firstLine="0"/>
        <w:jc w:val="left"/>
        <w:rPr>
          <w:color w:val="000000"/>
          <w:sz w:val="46"/>
        </w:rPr>
      </w:pPr>
    </w:p>
    <w:p w14:paraId="3F7F7ED9" w14:textId="77777777" w:rsidR="00211773" w:rsidRDefault="00211773">
      <w:pPr>
        <w:spacing w:after="0" w:line="259" w:lineRule="auto"/>
        <w:ind w:left="0" w:firstLine="0"/>
        <w:jc w:val="left"/>
        <w:rPr>
          <w:color w:val="000000"/>
          <w:sz w:val="46"/>
        </w:rPr>
      </w:pPr>
    </w:p>
    <w:p w14:paraId="3134A8FF" w14:textId="77777777" w:rsidR="00211773" w:rsidRDefault="00211773">
      <w:pPr>
        <w:spacing w:after="0" w:line="259" w:lineRule="auto"/>
        <w:ind w:left="0" w:firstLine="0"/>
        <w:jc w:val="left"/>
      </w:pPr>
    </w:p>
    <w:p w14:paraId="65CE0761" w14:textId="77777777" w:rsidR="00B63085" w:rsidRDefault="00000000">
      <w:pPr>
        <w:spacing w:after="0" w:line="235" w:lineRule="auto"/>
        <w:ind w:left="0" w:right="10069" w:firstLine="0"/>
        <w:jc w:val="left"/>
      </w:pPr>
      <w:r>
        <w:rPr>
          <w:color w:val="000000"/>
          <w:sz w:val="46"/>
        </w:rPr>
        <w:t xml:space="preserve"> </w:t>
      </w:r>
      <w:r>
        <w:rPr>
          <w:color w:val="000000"/>
          <w:sz w:val="55"/>
        </w:rPr>
        <w:t xml:space="preserve"> </w:t>
      </w:r>
    </w:p>
    <w:p w14:paraId="2BFDF951" w14:textId="77777777" w:rsidR="00B63085" w:rsidRDefault="00000000">
      <w:pPr>
        <w:spacing w:after="0" w:line="259" w:lineRule="auto"/>
        <w:ind w:left="4" w:firstLine="0"/>
        <w:jc w:val="center"/>
      </w:pPr>
      <w:r>
        <w:rPr>
          <w:sz w:val="26"/>
        </w:rPr>
        <w:t>г. Москва</w:t>
      </w:r>
      <w:r>
        <w:rPr>
          <w:color w:val="000000"/>
          <w:sz w:val="26"/>
        </w:rPr>
        <w:t xml:space="preserve"> </w:t>
      </w:r>
    </w:p>
    <w:p w14:paraId="4952738A" w14:textId="77777777" w:rsidR="00B63085" w:rsidRDefault="00000000">
      <w:pPr>
        <w:pStyle w:val="2"/>
        <w:ind w:left="120"/>
      </w:pPr>
      <w:r>
        <w:lastRenderedPageBreak/>
        <w:t>Содержание</w:t>
      </w:r>
      <w:r>
        <w:rPr>
          <w:color w:val="000000"/>
        </w:rPr>
        <w:t xml:space="preserve"> </w:t>
      </w:r>
    </w:p>
    <w:sdt>
      <w:sdtPr>
        <w:rPr>
          <w:color w:val="333333"/>
          <w:sz w:val="21"/>
        </w:rPr>
        <w:id w:val="335194232"/>
        <w:docPartObj>
          <w:docPartGallery w:val="Table of Contents"/>
        </w:docPartObj>
      </w:sdtPr>
      <w:sdtContent>
        <w:p w14:paraId="3D04D684" w14:textId="734CC4C9" w:rsidR="00195CA7" w:rsidRDefault="00000000">
          <w:pPr>
            <w:pStyle w:val="11"/>
            <w:tabs>
              <w:tab w:val="left" w:pos="440"/>
              <w:tab w:val="right" w:leader="dot" w:pos="102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49850048" w:history="1">
            <w:r w:rsidR="00195CA7" w:rsidRPr="00ED0484">
              <w:rPr>
                <w:rStyle w:val="a3"/>
                <w:bCs/>
                <w:noProof/>
              </w:rPr>
              <w:t>1.</w:t>
            </w:r>
            <w:r w:rsidR="00195CA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195CA7" w:rsidRPr="00ED0484">
              <w:rPr>
                <w:rStyle w:val="a3"/>
                <w:noProof/>
              </w:rPr>
              <w:t>Введение</w:t>
            </w:r>
            <w:r w:rsidR="00195CA7">
              <w:rPr>
                <w:noProof/>
                <w:webHidden/>
              </w:rPr>
              <w:tab/>
            </w:r>
            <w:r w:rsidR="00195CA7">
              <w:rPr>
                <w:noProof/>
                <w:webHidden/>
              </w:rPr>
              <w:fldChar w:fldCharType="begin"/>
            </w:r>
            <w:r w:rsidR="00195CA7">
              <w:rPr>
                <w:noProof/>
                <w:webHidden/>
              </w:rPr>
              <w:instrText xml:space="preserve"> PAGEREF _Toc149850048 \h </w:instrText>
            </w:r>
            <w:r w:rsidR="00195CA7">
              <w:rPr>
                <w:noProof/>
                <w:webHidden/>
              </w:rPr>
            </w:r>
            <w:r w:rsidR="00195CA7">
              <w:rPr>
                <w:noProof/>
                <w:webHidden/>
              </w:rPr>
              <w:fldChar w:fldCharType="separate"/>
            </w:r>
            <w:r w:rsidR="000A56F6">
              <w:rPr>
                <w:noProof/>
                <w:webHidden/>
              </w:rPr>
              <w:t>1</w:t>
            </w:r>
            <w:r w:rsidR="00195CA7">
              <w:rPr>
                <w:noProof/>
                <w:webHidden/>
              </w:rPr>
              <w:fldChar w:fldCharType="end"/>
            </w:r>
          </w:hyperlink>
        </w:p>
        <w:p w14:paraId="7DA649E9" w14:textId="63DA9D03" w:rsidR="00195CA7" w:rsidRDefault="00195CA7">
          <w:pPr>
            <w:pStyle w:val="11"/>
            <w:tabs>
              <w:tab w:val="left" w:pos="440"/>
              <w:tab w:val="right" w:leader="dot" w:pos="102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9850049" w:history="1">
            <w:r w:rsidRPr="00ED0484">
              <w:rPr>
                <w:rStyle w:val="a3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ED0484">
              <w:rPr>
                <w:rStyle w:val="a3"/>
                <w:noProof/>
              </w:rPr>
              <w:t>Архитектура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_Toc149850049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56F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E662E" w14:textId="5BB270E7" w:rsidR="00195CA7" w:rsidRDefault="00195CA7">
          <w:pPr>
            <w:pStyle w:val="11"/>
            <w:tabs>
              <w:tab w:val="left" w:pos="440"/>
              <w:tab w:val="right" w:leader="dot" w:pos="102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9850050" w:history="1">
            <w:r w:rsidRPr="00ED0484">
              <w:rPr>
                <w:rStyle w:val="a3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ED0484">
              <w:rPr>
                <w:rStyle w:val="a3"/>
                <w:noProof/>
              </w:rPr>
              <w:t>Описание принципа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_Toc149850050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56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1013A" w14:textId="7952DA55" w:rsidR="00B63085" w:rsidRDefault="00000000">
          <w:r>
            <w:fldChar w:fldCharType="end"/>
          </w:r>
        </w:p>
      </w:sdtContent>
    </w:sdt>
    <w:p w14:paraId="6428F326" w14:textId="77777777" w:rsidR="00B63085" w:rsidRDefault="00000000">
      <w:pPr>
        <w:spacing w:after="0" w:line="346" w:lineRule="auto"/>
        <w:ind w:left="0" w:firstLine="221"/>
        <w:jc w:val="left"/>
      </w:pPr>
      <w:r>
        <w:rPr>
          <w:color w:val="000000"/>
          <w:sz w:val="22"/>
        </w:rPr>
        <w:t xml:space="preserve"> </w:t>
      </w:r>
    </w:p>
    <w:p w14:paraId="1204D3EC" w14:textId="77777777" w:rsidR="00B63085" w:rsidRDefault="00B63085">
      <w:pPr>
        <w:sectPr w:rsidR="00B63085">
          <w:footerReference w:type="even" r:id="rId8"/>
          <w:footerReference w:type="default" r:id="rId9"/>
          <w:footerReference w:type="first" r:id="rId10"/>
          <w:pgSz w:w="11911" w:h="16841"/>
          <w:pgMar w:top="750" w:right="850" w:bottom="1042" w:left="840" w:header="720" w:footer="720" w:gutter="0"/>
          <w:cols w:space="720"/>
        </w:sectPr>
      </w:pPr>
    </w:p>
    <w:p w14:paraId="5E42B36A" w14:textId="77777777" w:rsidR="00B63085" w:rsidRDefault="00000000">
      <w:pPr>
        <w:pStyle w:val="1"/>
        <w:spacing w:after="274"/>
        <w:ind w:left="511" w:hanging="401"/>
      </w:pPr>
      <w:bookmarkStart w:id="0" w:name="_Toc149850048"/>
      <w:r>
        <w:lastRenderedPageBreak/>
        <w:t>Введение</w:t>
      </w:r>
      <w:bookmarkEnd w:id="0"/>
      <w:r>
        <w:rPr>
          <w:color w:val="000000"/>
        </w:rPr>
        <w:t xml:space="preserve"> </w:t>
      </w:r>
    </w:p>
    <w:p w14:paraId="3FE9C991" w14:textId="77777777" w:rsidR="00B63085" w:rsidRDefault="00000000">
      <w:pPr>
        <w:spacing w:after="0" w:line="259" w:lineRule="auto"/>
        <w:ind w:left="117"/>
        <w:jc w:val="left"/>
      </w:pPr>
      <w:r>
        <w:rPr>
          <w:b/>
          <w:sz w:val="32"/>
        </w:rPr>
        <w:t>1.1. Перечень сокращений и обозначений</w:t>
      </w:r>
      <w:r>
        <w:rPr>
          <w:b/>
          <w:color w:val="000000"/>
          <w:sz w:val="32"/>
        </w:rPr>
        <w:t xml:space="preserve"> </w:t>
      </w:r>
    </w:p>
    <w:tbl>
      <w:tblPr>
        <w:tblStyle w:val="TableGrid"/>
        <w:tblW w:w="8936" w:type="dxa"/>
        <w:tblInd w:w="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342"/>
        <w:gridCol w:w="7594"/>
      </w:tblGrid>
      <w:tr w:rsidR="00B63085" w14:paraId="7674952A" w14:textId="77777777">
        <w:trPr>
          <w:trHeight w:val="616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6E69446" w14:textId="77777777" w:rsidR="00B63085" w:rsidRDefault="00000000">
            <w:pPr>
              <w:spacing w:after="0" w:line="259" w:lineRule="auto"/>
              <w:ind w:left="0" w:right="678" w:firstLine="324"/>
              <w:jc w:val="left"/>
            </w:pPr>
            <w:r>
              <w:rPr>
                <w:b/>
              </w:rPr>
              <w:t xml:space="preserve">АТ </w:t>
            </w:r>
            <w:r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56D2F7A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Абонентский терминал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295C7893" w14:textId="77777777">
        <w:trPr>
          <w:trHeight w:val="61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18B6CFB" w14:textId="77777777" w:rsidR="00B63085" w:rsidRDefault="00000000">
            <w:pPr>
              <w:spacing w:after="0" w:line="259" w:lineRule="auto"/>
              <w:ind w:left="0" w:right="659" w:firstLine="324"/>
              <w:jc w:val="left"/>
            </w:pPr>
            <w:r>
              <w:rPr>
                <w:b/>
              </w:rPr>
              <w:t xml:space="preserve">БД </w:t>
            </w:r>
            <w:r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0CE0DBC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База данных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18A3D989" w14:textId="77777777">
        <w:trPr>
          <w:trHeight w:val="61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B8A6EFA" w14:textId="77777777" w:rsidR="00B63085" w:rsidRDefault="00000000">
            <w:pPr>
              <w:spacing w:after="0" w:line="259" w:lineRule="auto"/>
              <w:ind w:left="0" w:right="508" w:firstLine="324"/>
              <w:jc w:val="left"/>
            </w:pPr>
            <w:r>
              <w:rPr>
                <w:b/>
              </w:rPr>
              <w:t xml:space="preserve">БДД </w:t>
            </w:r>
            <w:r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68D042E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Безопасность дорожного движения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3501ED39" w14:textId="77777777">
        <w:trPr>
          <w:trHeight w:val="619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0DD1E08" w14:textId="77777777" w:rsidR="00B63085" w:rsidRDefault="00000000">
            <w:pPr>
              <w:spacing w:after="0" w:line="259" w:lineRule="auto"/>
              <w:ind w:left="0" w:right="342" w:firstLine="324"/>
              <w:jc w:val="left"/>
            </w:pPr>
            <w:r>
              <w:rPr>
                <w:b/>
              </w:rPr>
              <w:t xml:space="preserve">БНСО </w:t>
            </w:r>
            <w:r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1DD5FAC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Бортовое навигационно-спутниковое оборудование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5445A1C" w14:textId="77777777">
        <w:trPr>
          <w:trHeight w:val="43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F66A24" w14:textId="77777777" w:rsidR="00B63085" w:rsidRDefault="00000000">
            <w:pPr>
              <w:spacing w:after="0" w:line="259" w:lineRule="auto"/>
              <w:ind w:left="324" w:firstLine="0"/>
              <w:jc w:val="left"/>
            </w:pPr>
            <w:r>
              <w:rPr>
                <w:b/>
              </w:rPr>
              <w:t xml:space="preserve">ДТП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7952B70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Дорожно-транспортное происшествие </w:t>
            </w:r>
          </w:p>
        </w:tc>
      </w:tr>
      <w:tr w:rsidR="00B63085" w14:paraId="05030280" w14:textId="77777777">
        <w:trPr>
          <w:trHeight w:val="61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EAF7" w14:textId="77777777" w:rsidR="00B63085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СУБД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FD3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Система управления базами данных </w:t>
            </w:r>
          </w:p>
        </w:tc>
      </w:tr>
      <w:tr w:rsidR="00B63085" w14:paraId="531AB904" w14:textId="77777777">
        <w:trPr>
          <w:trHeight w:val="61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AD35" w14:textId="77777777" w:rsidR="00B63085" w:rsidRDefault="00000000">
            <w:pPr>
              <w:spacing w:after="0" w:line="259" w:lineRule="auto"/>
              <w:ind w:left="324" w:firstLine="0"/>
              <w:jc w:val="left"/>
            </w:pPr>
            <w:r>
              <w:rPr>
                <w:b/>
              </w:rPr>
              <w:t xml:space="preserve">ЭВМ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8B9B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Электронно-вычислительная машина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43F37B4D" w14:textId="77777777">
        <w:trPr>
          <w:trHeight w:val="99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A61F" w14:textId="77777777" w:rsidR="00B63085" w:rsidRDefault="00000000">
            <w:pPr>
              <w:spacing w:after="0" w:line="259" w:lineRule="auto"/>
              <w:ind w:left="324" w:firstLine="0"/>
              <w:jc w:val="left"/>
            </w:pPr>
            <w:r>
              <w:rPr>
                <w:b/>
              </w:rPr>
              <w:t xml:space="preserve">API </w:t>
            </w:r>
          </w:p>
          <w:p w14:paraId="6F49BAAA" w14:textId="77777777" w:rsidR="00B63085" w:rsidRDefault="00000000">
            <w:pPr>
              <w:spacing w:after="31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7A8B0FE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7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43EF072F" w14:textId="77777777" w:rsidR="00B63085" w:rsidRDefault="00000000">
            <w:pPr>
              <w:spacing w:after="0" w:line="259" w:lineRule="auto"/>
              <w:ind w:left="0" w:firstLine="0"/>
            </w:pPr>
            <w:r>
              <w:t>Программный интерфейс приложения для взаимодействия разных программ</w:t>
            </w:r>
            <w:r>
              <w:rPr>
                <w:color w:val="000000"/>
              </w:rPr>
              <w:t xml:space="preserve"> </w:t>
            </w:r>
          </w:p>
        </w:tc>
      </w:tr>
    </w:tbl>
    <w:p w14:paraId="6ECE2205" w14:textId="77777777" w:rsidR="00B63085" w:rsidRDefault="00000000">
      <w:pPr>
        <w:spacing w:after="121" w:line="259" w:lineRule="auto"/>
        <w:ind w:left="117"/>
        <w:jc w:val="left"/>
      </w:pPr>
      <w:r>
        <w:rPr>
          <w:b/>
          <w:sz w:val="32"/>
        </w:rPr>
        <w:t>1.2. Предназначение</w:t>
      </w:r>
      <w:r>
        <w:rPr>
          <w:b/>
          <w:color w:val="000000"/>
          <w:sz w:val="32"/>
        </w:rPr>
        <w:t xml:space="preserve"> </w:t>
      </w:r>
    </w:p>
    <w:p w14:paraId="74FC0CFA" w14:textId="701BF744" w:rsidR="00B63085" w:rsidRDefault="00000000">
      <w:r w:rsidRPr="00121355">
        <w:rPr>
          <w:bCs/>
        </w:rPr>
        <w:t xml:space="preserve">Телематическая </w:t>
      </w:r>
      <w:r w:rsidR="00195CA7" w:rsidRPr="00121355">
        <w:rPr>
          <w:bCs/>
        </w:rPr>
        <w:t>платформа</w:t>
      </w:r>
      <w:r w:rsidR="00211773">
        <w:t xml:space="preserve"> </w:t>
      </w:r>
      <w:r w:rsidR="00211773">
        <w:rPr>
          <w:lang w:val="en-US"/>
        </w:rPr>
        <w:t>TIS</w:t>
      </w:r>
      <w:r w:rsidR="00211773" w:rsidRPr="00211773">
        <w:t xml:space="preserve">- </w:t>
      </w:r>
      <w:r w:rsidR="00211773">
        <w:rPr>
          <w:lang w:val="en-US"/>
        </w:rPr>
        <w:t>online</w:t>
      </w:r>
      <w:r w:rsidR="00211773" w:rsidRPr="00211773">
        <w:t xml:space="preserve"> </w:t>
      </w:r>
      <w:r>
        <w:t xml:space="preserve">предназначена для обработки информации, получаемой с бортового навигационно- спутникового оборудования (далее - </w:t>
      </w:r>
      <w:r>
        <w:rPr>
          <w:b/>
        </w:rPr>
        <w:t>БНСО</w:t>
      </w:r>
      <w:r>
        <w:t>), хранения, передачи данных в основное приложение</w:t>
      </w:r>
      <w:r>
        <w:rPr>
          <w:color w:val="000000"/>
        </w:rPr>
        <w:t xml:space="preserve"> </w:t>
      </w:r>
      <w:r>
        <w:t>«TIS-Online».</w:t>
      </w:r>
      <w:r>
        <w:rPr>
          <w:color w:val="000000"/>
        </w:rPr>
        <w:t xml:space="preserve"> </w:t>
      </w:r>
    </w:p>
    <w:p w14:paraId="048ADA12" w14:textId="43080ED8" w:rsidR="00B63085" w:rsidRDefault="00000000">
      <w:pPr>
        <w:pStyle w:val="1"/>
        <w:ind w:left="511" w:hanging="401"/>
      </w:pPr>
      <w:bookmarkStart w:id="1" w:name="_Toc149850049"/>
      <w:r>
        <w:t>Архитектура</w:t>
      </w:r>
      <w:bookmarkEnd w:id="1"/>
      <w:r>
        <w:t xml:space="preserve"> </w:t>
      </w:r>
    </w:p>
    <w:p w14:paraId="5DDC92C5" w14:textId="58371329" w:rsidR="00B63085" w:rsidRDefault="00000000">
      <w:pPr>
        <w:numPr>
          <w:ilvl w:val="0"/>
          <w:numId w:val="1"/>
        </w:numPr>
        <w:spacing w:after="1"/>
        <w:ind w:hanging="262"/>
      </w:pPr>
      <w:r>
        <w:t xml:space="preserve">Телематическая </w:t>
      </w:r>
      <w:r w:rsidR="00195CA7">
        <w:t>платформа</w:t>
      </w:r>
      <w:r>
        <w:t xml:space="preserve"> имеет двухуровневую архитектуру.</w:t>
      </w:r>
      <w:r>
        <w:rPr>
          <w:color w:val="000000"/>
        </w:rPr>
        <w:t xml:space="preserve"> </w:t>
      </w:r>
    </w:p>
    <w:p w14:paraId="71F76C2D" w14:textId="77777777" w:rsidR="00B63085" w:rsidRDefault="00000000">
      <w:pPr>
        <w:spacing w:after="3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3BFDE7AB" w14:textId="77777777" w:rsidR="00B63085" w:rsidRDefault="00000000">
      <w:pPr>
        <w:spacing w:after="1"/>
      </w:pPr>
      <w:r>
        <w:t>Спецификация общесистемного и специального ПО приведена в таблице ниже:</w:t>
      </w:r>
      <w:r>
        <w:rPr>
          <w:color w:val="000000"/>
        </w:rPr>
        <w:t xml:space="preserve"> </w:t>
      </w:r>
    </w:p>
    <w:p w14:paraId="16AD6590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9975" w:type="dxa"/>
        <w:tblInd w:w="136" w:type="dxa"/>
        <w:tblCellMar>
          <w:top w:w="1" w:type="dxa"/>
          <w:left w:w="4" w:type="dxa"/>
        </w:tblCellMar>
        <w:tblLook w:val="04A0" w:firstRow="1" w:lastRow="0" w:firstColumn="1" w:lastColumn="0" w:noHBand="0" w:noVBand="1"/>
      </w:tblPr>
      <w:tblGrid>
        <w:gridCol w:w="2063"/>
        <w:gridCol w:w="1376"/>
        <w:gridCol w:w="2753"/>
        <w:gridCol w:w="1720"/>
        <w:gridCol w:w="2063"/>
      </w:tblGrid>
      <w:tr w:rsidR="00B63085" w14:paraId="193DC582" w14:textId="77777777">
        <w:trPr>
          <w:trHeight w:val="570"/>
        </w:trPr>
        <w:tc>
          <w:tcPr>
            <w:tcW w:w="2063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151E0202" w14:textId="77777777" w:rsidR="00B63085" w:rsidRDefault="00000000">
            <w:pPr>
              <w:spacing w:after="0" w:line="259" w:lineRule="auto"/>
              <w:ind w:left="110" w:firstLine="0"/>
            </w:pPr>
            <w:r>
              <w:rPr>
                <w:b/>
              </w:rPr>
              <w:t>Элемент системы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3B3FBF26" w14:textId="77777777" w:rsidR="00B63085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Роль сервера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1794E608" w14:textId="77777777" w:rsidR="00B63085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Системное ПО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4649707C" w14:textId="77777777" w:rsidR="00B63085" w:rsidRDefault="00000000">
            <w:pPr>
              <w:spacing w:after="0" w:line="259" w:lineRule="auto"/>
              <w:ind w:left="85" w:firstLine="0"/>
            </w:pPr>
            <w:r>
              <w:rPr>
                <w:b/>
              </w:rPr>
              <w:t>Кластеризация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0A6D2C00" w14:textId="77777777" w:rsidR="00B63085" w:rsidRDefault="00000000">
            <w:pPr>
              <w:spacing w:after="0" w:line="259" w:lineRule="auto"/>
              <w:ind w:left="173" w:hanging="67"/>
            </w:pPr>
            <w:r>
              <w:rPr>
                <w:b/>
              </w:rPr>
              <w:t>Общесистемное и специальное ПО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B63085" w14:paraId="00EF48C7" w14:textId="77777777">
        <w:trPr>
          <w:trHeight w:val="310"/>
        </w:trPr>
        <w:tc>
          <w:tcPr>
            <w:tcW w:w="2063" w:type="dxa"/>
            <w:tcBorders>
              <w:top w:val="single" w:sz="12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71CEC6F8" w14:textId="77777777" w:rsidR="00B63085" w:rsidRDefault="00000000">
            <w:pPr>
              <w:spacing w:after="0" w:line="259" w:lineRule="auto"/>
              <w:ind w:left="60" w:firstLine="0"/>
              <w:jc w:val="left"/>
            </w:pPr>
            <w:r>
              <w:t>Телематическая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12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24B40185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Сервер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53" w:type="dxa"/>
            <w:tcBorders>
              <w:top w:val="single" w:sz="12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28AB14AC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Astra Linux SE (релиз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single" w:sz="12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4644DDA8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Да, кластер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12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5AF84155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r>
              <w:t>Oracle Java SE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317BBFEB" w14:textId="77777777">
        <w:trPr>
          <w:trHeight w:val="258"/>
        </w:trPr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76C7A72C" w14:textId="604C7DD3" w:rsidR="00B63085" w:rsidRDefault="00195CA7">
            <w:pPr>
              <w:spacing w:after="0" w:line="259" w:lineRule="auto"/>
              <w:ind w:left="60" w:firstLine="0"/>
              <w:jc w:val="left"/>
            </w:pPr>
            <w:r>
              <w:t>платформа</w:t>
            </w:r>
            <w:r w:rsidR="00572370"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64653B9E" w14:textId="77777777" w:rsidR="00B63085" w:rsidRDefault="00000000">
            <w:pPr>
              <w:spacing w:after="0" w:line="259" w:lineRule="auto"/>
              <w:ind w:left="61" w:firstLine="0"/>
            </w:pPr>
            <w:r>
              <w:t>приложений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AAD12B6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«Смоленск»), Astra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7CB3A2AF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высокой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2751A39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Runtime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76CA5D79" w14:textId="77777777">
        <w:trPr>
          <w:trHeight w:val="258"/>
        </w:trPr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737E7196" w14:textId="77777777" w:rsidR="00B63085" w:rsidRDefault="00000000">
            <w:pPr>
              <w:spacing w:after="0" w:line="259" w:lineRule="auto"/>
              <w:ind w:left="60" w:firstLine="0"/>
              <w:jc w:val="left"/>
            </w:pPr>
            <w:r>
              <w:t>(двухуровневая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54D871D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0E932F2D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Linux СE (релиз «Орел»),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3F85996E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доступности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035BE0C3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r>
              <w:t>Environment 8 или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5DC06E4" w14:textId="77777777">
        <w:trPr>
          <w:trHeight w:val="263"/>
        </w:trPr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C70D37B" w14:textId="77777777" w:rsidR="00B63085" w:rsidRDefault="00000000">
            <w:pPr>
              <w:spacing w:after="0" w:line="259" w:lineRule="auto"/>
              <w:ind w:left="60" w:firstLine="0"/>
              <w:jc w:val="left"/>
            </w:pPr>
            <w:r>
              <w:t>архитектура)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F6DFE83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59C99F7C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t>Microsoft Windows,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26F84538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D8441C6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Гос</w:t>
            </w:r>
            <w:proofErr w:type="spellEnd"/>
            <w:r>
              <w:t xml:space="preserve"> Java 8 или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58BD1C93" w14:textId="77777777">
        <w:trPr>
          <w:trHeight w:val="756"/>
        </w:trPr>
        <w:tc>
          <w:tcPr>
            <w:tcW w:w="2063" w:type="dxa"/>
            <w:vMerge w:val="restart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501615A" w14:textId="77777777" w:rsidR="00B63085" w:rsidRDefault="00000000">
            <w:pPr>
              <w:spacing w:after="507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71006B5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2405C3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8FDD332" w14:textId="77777777" w:rsidR="00B63085" w:rsidRPr="00211773" w:rsidRDefault="00000000">
            <w:pPr>
              <w:spacing w:after="1" w:line="259" w:lineRule="auto"/>
              <w:ind w:left="61" w:firstLine="0"/>
              <w:rPr>
                <w:lang w:val="en-US"/>
              </w:rPr>
            </w:pPr>
            <w:r w:rsidRPr="00211773">
              <w:rPr>
                <w:lang w:val="en-US"/>
              </w:rPr>
              <w:t xml:space="preserve">Server 2016 Standard, ALT </w:t>
            </w:r>
          </w:p>
          <w:p w14:paraId="1C9BF856" w14:textId="77777777" w:rsidR="00B63085" w:rsidRPr="00211773" w:rsidRDefault="00000000">
            <w:pPr>
              <w:spacing w:after="0" w:line="259" w:lineRule="auto"/>
              <w:ind w:left="61" w:firstLine="0"/>
              <w:jc w:val="left"/>
              <w:rPr>
                <w:lang w:val="en-US"/>
              </w:rPr>
            </w:pPr>
            <w:r w:rsidRPr="00211773">
              <w:rPr>
                <w:lang w:val="en-US"/>
              </w:rPr>
              <w:t xml:space="preserve">Linux, Debian </w:t>
            </w:r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GNU/Linux, ROSA</w:t>
            </w:r>
            <w:r w:rsidRPr="0021177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692C68C" w14:textId="77777777" w:rsidR="00B63085" w:rsidRPr="00211773" w:rsidRDefault="00000000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2117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7D7B163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r>
              <w:t>Open JDK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3D1359DA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69FE05AC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512C8242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Сервер БД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338DF199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Astra Linux SE (релиз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677A4954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Да, кластер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595C180C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Postgres</w:t>
            </w:r>
            <w:proofErr w:type="spellEnd"/>
            <w:r>
              <w:t xml:space="preserve"> Pro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110F0237" w14:textId="77777777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2A6AE3B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61AE2C42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71E4BED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t>«Смоленск»), Astra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6F79EFEE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высокой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33F675B9" w14:textId="77777777" w:rsidR="00B63085" w:rsidRDefault="00000000">
            <w:pPr>
              <w:spacing w:after="0" w:line="259" w:lineRule="auto"/>
              <w:ind w:left="62" w:firstLine="0"/>
              <w:jc w:val="left"/>
            </w:pPr>
            <w:r>
              <w:t>Certified 11.7 или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2389F888" w14:textId="77777777">
        <w:trPr>
          <w:trHeight w:val="479"/>
        </w:trPr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07D4C0D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07F5B452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78136F93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t>Linux СE (релиз «Орел»),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CAC46AD" w14:textId="77777777" w:rsidR="00B63085" w:rsidRDefault="00000000">
            <w:pPr>
              <w:spacing w:after="0" w:line="259" w:lineRule="auto"/>
              <w:ind w:left="61" w:firstLine="0"/>
              <w:jc w:val="left"/>
            </w:pPr>
            <w:r>
              <w:t>доступности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18202075" w14:textId="77777777" w:rsidR="00B63085" w:rsidRDefault="00000000">
            <w:pPr>
              <w:spacing w:after="0" w:line="259" w:lineRule="auto"/>
              <w:ind w:left="62" w:firstLine="0"/>
            </w:pPr>
            <w:proofErr w:type="spellStart"/>
            <w:r>
              <w:t>PostgreSQL</w:t>
            </w:r>
            <w:proofErr w:type="spellEnd"/>
            <w:r>
              <w:t xml:space="preserve"> 9.6 и выше или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1DD0C3F8" w14:textId="77777777">
        <w:trPr>
          <w:trHeight w:val="1003"/>
        </w:trPr>
        <w:tc>
          <w:tcPr>
            <w:tcW w:w="2063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F102C94" w14:textId="77777777" w:rsidR="00B63085" w:rsidRDefault="00000000">
            <w:pPr>
              <w:spacing w:after="5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A8B2C4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2EFCE8" w14:textId="77777777" w:rsidR="00B63085" w:rsidRDefault="00000000">
            <w:pPr>
              <w:spacing w:after="5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DA92AF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DE15782" w14:textId="77777777" w:rsidR="00B63085" w:rsidRPr="00211773" w:rsidRDefault="00000000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211773">
              <w:rPr>
                <w:lang w:val="en-US"/>
              </w:rPr>
              <w:t>Microsoft Windows,</w:t>
            </w:r>
            <w:r w:rsidRPr="00211773">
              <w:rPr>
                <w:color w:val="000000"/>
                <w:lang w:val="en-US"/>
              </w:rPr>
              <w:t xml:space="preserve"> </w:t>
            </w:r>
          </w:p>
          <w:p w14:paraId="28E70F16" w14:textId="77777777" w:rsidR="00B63085" w:rsidRPr="00211773" w:rsidRDefault="00000000">
            <w:pPr>
              <w:spacing w:after="1" w:line="259" w:lineRule="auto"/>
              <w:ind w:left="1" w:firstLine="0"/>
              <w:jc w:val="left"/>
              <w:rPr>
                <w:lang w:val="en-US"/>
              </w:rPr>
            </w:pPr>
            <w:r w:rsidRPr="00211773">
              <w:rPr>
                <w:lang w:val="en-US"/>
              </w:rPr>
              <w:t xml:space="preserve">Server 2016 Standard, ALT </w:t>
            </w:r>
          </w:p>
          <w:p w14:paraId="433A984F" w14:textId="77777777" w:rsidR="00B63085" w:rsidRPr="00211773" w:rsidRDefault="00000000">
            <w:pPr>
              <w:spacing w:after="14" w:line="259" w:lineRule="auto"/>
              <w:ind w:left="1" w:firstLine="0"/>
              <w:jc w:val="left"/>
              <w:rPr>
                <w:lang w:val="en-US"/>
              </w:rPr>
            </w:pPr>
            <w:r w:rsidRPr="00211773">
              <w:rPr>
                <w:lang w:val="en-US"/>
              </w:rPr>
              <w:t xml:space="preserve">Linux, Debian </w:t>
            </w:r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GNU/Linux, </w:t>
            </w:r>
          </w:p>
          <w:p w14:paraId="39F1D5F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ROSA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DA9E7E2" w14:textId="77777777" w:rsidR="00B63085" w:rsidRDefault="00000000">
            <w:pPr>
              <w:spacing w:after="5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A316E57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562E402" w14:textId="77777777" w:rsidR="00B63085" w:rsidRDefault="00000000">
            <w:pPr>
              <w:spacing w:after="0" w:line="259" w:lineRule="auto"/>
              <w:ind w:left="62" w:firstLine="0"/>
            </w:pPr>
            <w:r>
              <w:t>Oracle Database 12</w:t>
            </w:r>
            <w:r>
              <w:rPr>
                <w:color w:val="000000"/>
              </w:rPr>
              <w:t xml:space="preserve"> </w:t>
            </w:r>
          </w:p>
          <w:p w14:paraId="1DD209D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6CFAB76A" w14:textId="77777777" w:rsidR="00B63085" w:rsidRDefault="00000000">
      <w:pPr>
        <w:spacing w:after="27" w:line="259" w:lineRule="auto"/>
        <w:ind w:left="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53876B4E" w14:textId="77777777" w:rsidR="00F95BD1" w:rsidRDefault="00F95BD1">
      <w:pPr>
        <w:spacing w:after="27" w:line="259" w:lineRule="auto"/>
        <w:ind w:left="0" w:firstLine="0"/>
        <w:jc w:val="left"/>
        <w:rPr>
          <w:color w:val="000000"/>
          <w:sz w:val="20"/>
        </w:rPr>
      </w:pPr>
    </w:p>
    <w:p w14:paraId="7A67450D" w14:textId="77777777" w:rsidR="00F95BD1" w:rsidRDefault="00F95BD1">
      <w:pPr>
        <w:spacing w:after="27" w:line="259" w:lineRule="auto"/>
        <w:ind w:left="0" w:firstLine="0"/>
        <w:jc w:val="left"/>
        <w:rPr>
          <w:color w:val="000000"/>
          <w:sz w:val="20"/>
        </w:rPr>
      </w:pPr>
    </w:p>
    <w:p w14:paraId="7D569868" w14:textId="77777777" w:rsidR="00F95BD1" w:rsidRDefault="00F95BD1">
      <w:pPr>
        <w:spacing w:after="27" w:line="259" w:lineRule="auto"/>
        <w:ind w:left="0" w:firstLine="0"/>
        <w:jc w:val="left"/>
      </w:pPr>
    </w:p>
    <w:p w14:paraId="695B51CB" w14:textId="6C65A552" w:rsidR="00B63085" w:rsidRDefault="00000000">
      <w:pPr>
        <w:numPr>
          <w:ilvl w:val="0"/>
          <w:numId w:val="1"/>
        </w:numPr>
        <w:ind w:hanging="262"/>
      </w:pPr>
      <w:r>
        <w:lastRenderedPageBreak/>
        <w:t xml:space="preserve">Телематическая </w:t>
      </w:r>
      <w:r w:rsidR="00195CA7">
        <w:t>платформа</w:t>
      </w:r>
      <w:r>
        <w:t xml:space="preserve"> состоит из следующих компонентов:</w:t>
      </w:r>
      <w:r>
        <w:rPr>
          <w:color w:val="000000"/>
        </w:rPr>
        <w:t xml:space="preserve"> </w:t>
      </w:r>
    </w:p>
    <w:p w14:paraId="6F5DD559" w14:textId="77777777" w:rsidR="00B63085" w:rsidRDefault="00000000">
      <w:pPr>
        <w:ind w:left="670"/>
      </w:pPr>
      <w:r>
        <w:t>◦ сервиса приема и обработки данных от БНСО;</w:t>
      </w:r>
      <w:r>
        <w:rPr>
          <w:color w:val="000000"/>
        </w:rPr>
        <w:t xml:space="preserve"> </w:t>
      </w:r>
    </w:p>
    <w:p w14:paraId="7DCEBA27" w14:textId="77777777" w:rsidR="00B63085" w:rsidRDefault="00000000">
      <w:pPr>
        <w:ind w:left="670"/>
      </w:pPr>
      <w:r>
        <w:t>◦ сервиса выгрузки данных по подпискам;</w:t>
      </w:r>
      <w:r>
        <w:rPr>
          <w:color w:val="000000"/>
        </w:rPr>
        <w:t xml:space="preserve"> </w:t>
      </w:r>
    </w:p>
    <w:p w14:paraId="7EC87010" w14:textId="77777777" w:rsidR="00B63085" w:rsidRDefault="00000000">
      <w:pPr>
        <w:ind w:left="670"/>
      </w:pPr>
      <w:r>
        <w:t>◦ сервиса для импорта данных в БД приложения;</w:t>
      </w:r>
      <w:r>
        <w:rPr>
          <w:color w:val="000000"/>
        </w:rPr>
        <w:t xml:space="preserve"> </w:t>
      </w:r>
    </w:p>
    <w:p w14:paraId="6A80066D" w14:textId="77777777" w:rsidR="00B63085" w:rsidRDefault="00000000">
      <w:pPr>
        <w:spacing w:after="1"/>
        <w:ind w:left="670"/>
      </w:pPr>
      <w:r>
        <w:t>◦ приложения для очистки устаревших данных.</w:t>
      </w:r>
      <w:r>
        <w:rPr>
          <w:color w:val="000000"/>
        </w:rPr>
        <w:t xml:space="preserve"> </w:t>
      </w:r>
    </w:p>
    <w:p w14:paraId="4C838419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6C6FA0A0" w14:textId="77777777" w:rsidR="00B63085" w:rsidRDefault="00000000">
      <w:pPr>
        <w:spacing w:after="1"/>
      </w:pPr>
      <w:r>
        <w:t xml:space="preserve">Структурная схема приведена на </w:t>
      </w:r>
      <w:r>
        <w:rPr>
          <w:color w:val="418BCA"/>
        </w:rPr>
        <w:t>Рис. 1</w:t>
      </w:r>
      <w:r>
        <w:t>:</w:t>
      </w:r>
      <w:r>
        <w:rPr>
          <w:color w:val="000000"/>
        </w:rPr>
        <w:t xml:space="preserve"> </w:t>
      </w:r>
    </w:p>
    <w:p w14:paraId="11720966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5EDF377D" w14:textId="77777777" w:rsidR="00B63085" w:rsidRDefault="00000000">
      <w:pPr>
        <w:spacing w:after="126" w:line="259" w:lineRule="auto"/>
        <w:ind w:left="124" w:firstLine="0"/>
        <w:jc w:val="left"/>
      </w:pPr>
      <w:r>
        <w:rPr>
          <w:noProof/>
        </w:rPr>
        <w:drawing>
          <wp:inline distT="0" distB="0" distL="0" distR="0" wp14:anchorId="667342F0" wp14:editId="6EDBEB65">
            <wp:extent cx="6327775" cy="3878580"/>
            <wp:effectExtent l="0" t="0" r="0" b="0"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777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A169" w14:textId="77777777" w:rsidR="00B63085" w:rsidRDefault="00000000">
      <w:pPr>
        <w:spacing w:after="0" w:line="259" w:lineRule="auto"/>
        <w:ind w:left="3423" w:firstLine="0"/>
        <w:jc w:val="left"/>
      </w:pPr>
      <w:r>
        <w:rPr>
          <w:i/>
          <w:sz w:val="20"/>
        </w:rPr>
        <w:t>Рис. 1. Структурная схема работы</w:t>
      </w:r>
      <w:r>
        <w:rPr>
          <w:i/>
          <w:color w:val="000000"/>
          <w:sz w:val="20"/>
        </w:rPr>
        <w:t xml:space="preserve"> </w:t>
      </w:r>
    </w:p>
    <w:p w14:paraId="7A1CFB4E" w14:textId="77777777" w:rsidR="00B63085" w:rsidRDefault="00000000">
      <w:pPr>
        <w:spacing w:after="28"/>
        <w:ind w:left="670" w:right="25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E2655A" wp14:editId="5956D149">
                <wp:simplePos x="0" y="0"/>
                <wp:positionH relativeFrom="column">
                  <wp:posOffset>308153</wp:posOffset>
                </wp:positionH>
                <wp:positionV relativeFrom="paragraph">
                  <wp:posOffset>-78398</wp:posOffset>
                </wp:positionV>
                <wp:extent cx="533222" cy="922020"/>
                <wp:effectExtent l="0" t="0" r="0" b="0"/>
                <wp:wrapSquare wrapText="bothSides"/>
                <wp:docPr id="24129" name="Group 2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22" cy="922020"/>
                          <a:chOff x="0" y="0"/>
                          <a:chExt cx="533222" cy="922020"/>
                        </a:xfrm>
                      </wpg:grpSpPr>
                      <wps:wsp>
                        <wps:cNvPr id="781" name="Shape 781"/>
                        <wps:cNvSpPr/>
                        <wps:spPr>
                          <a:xfrm>
                            <a:off x="533222" y="0"/>
                            <a:ext cx="0" cy="92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20">
                                <a:moveTo>
                                  <a:pt x="0" y="0"/>
                                </a:moveTo>
                                <a:lnTo>
                                  <a:pt x="0" y="9220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DED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02514"/>
                            <a:ext cx="478536" cy="339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6" name="Rectangle 816"/>
                        <wps:cNvSpPr/>
                        <wps:spPr>
                          <a:xfrm>
                            <a:off x="239268" y="299466"/>
                            <a:ext cx="117753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4E773" w14:textId="77777777" w:rsidR="00B6308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8407C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29" style="width:41.986pt;height:72.6pt;position:absolute;mso-position-horizontal-relative:text;mso-position-horizontal:absolute;margin-left:24.264pt;mso-position-vertical-relative:text;margin-top:-6.17312pt;" coordsize="5332,9220">
                <v:shape id="Shape 781" style="position:absolute;width:0;height:9220;left:5332;top:0;" coordsize="0,922020" path="m0,0l0,922020">
                  <v:stroke weight="0.5pt" endcap="flat" joinstyle="round" on="true" color="#ededed"/>
                  <v:fill on="false" color="#000000" opacity="0"/>
                </v:shape>
                <v:shape id="Picture 815" style="position:absolute;width:4785;height:3398;left:0;top:3025;" filled="f">
                  <v:imagedata r:id="rId13"/>
                </v:shape>
                <v:rect id="Rectangle 816" style="position:absolute;width:1177;height:4520;left:2392;top:2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8407c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Примечание. </w:t>
      </w:r>
      <w:r>
        <w:t>В телематической платформе реализована концепция микро- сервисной архитектуры, где функции телематической платформы разделены по</w:t>
      </w:r>
      <w:r>
        <w:rPr>
          <w:color w:val="000000"/>
        </w:rPr>
        <w:t xml:space="preserve"> </w:t>
      </w:r>
      <w:r>
        <w:t>отдельным сервисам. Данный подход позволяет гибко масштабировать и разносить конфигурацию телематической платформы по отдельным серверам, тем самым</w:t>
      </w:r>
      <w:r>
        <w:rPr>
          <w:color w:val="000000"/>
        </w:rPr>
        <w:t xml:space="preserve"> </w:t>
      </w:r>
      <w:r>
        <w:t>распределяя нагрузку.</w:t>
      </w:r>
      <w:r>
        <w:rPr>
          <w:color w:val="000000"/>
        </w:rPr>
        <w:t xml:space="preserve"> </w:t>
      </w:r>
    </w:p>
    <w:p w14:paraId="44E1C816" w14:textId="77777777" w:rsidR="00B63085" w:rsidRDefault="00000000">
      <w:pPr>
        <w:spacing w:after="111" w:line="259" w:lineRule="auto"/>
        <w:ind w:left="0" w:right="8789" w:firstLine="0"/>
        <w:jc w:val="left"/>
      </w:pPr>
      <w:r>
        <w:rPr>
          <w:color w:val="000000"/>
        </w:rPr>
        <w:t xml:space="preserve"> </w:t>
      </w:r>
    </w:p>
    <w:p w14:paraId="24C5CB6F" w14:textId="74680492" w:rsidR="00B63085" w:rsidRDefault="00000000">
      <w:pPr>
        <w:numPr>
          <w:ilvl w:val="0"/>
          <w:numId w:val="2"/>
        </w:numPr>
        <w:spacing w:after="27"/>
        <w:ind w:hanging="262"/>
      </w:pPr>
      <w:r>
        <w:t xml:space="preserve">Телематическая </w:t>
      </w:r>
      <w:r w:rsidR="00195CA7">
        <w:t>платформа</w:t>
      </w:r>
      <w:r>
        <w:t xml:space="preserve"> поддерживает следующие протоколы приема данных бортового навигационно-связного оборудования (БНСО):</w:t>
      </w:r>
      <w:r>
        <w:rPr>
          <w:color w:val="000000"/>
        </w:rPr>
        <w:t xml:space="preserve"> </w:t>
      </w:r>
    </w:p>
    <w:p w14:paraId="531A3A30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9975" w:type="dxa"/>
        <w:tblInd w:w="136" w:type="dxa"/>
        <w:tblCellMar>
          <w:top w:w="50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8729"/>
      </w:tblGrid>
      <w:tr w:rsidR="00B63085" w14:paraId="04A720CA" w14:textId="77777777">
        <w:trPr>
          <w:trHeight w:val="343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30372D9D" w14:textId="77777777" w:rsidR="00B63085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DEDED"/>
          </w:tcPr>
          <w:p w14:paraId="4FDDA245" w14:textId="77777777" w:rsidR="00B63085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>Наименование протокола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B63085" w14:paraId="0E392D58" w14:textId="77777777">
        <w:trPr>
          <w:trHeight w:val="414"/>
        </w:trPr>
        <w:tc>
          <w:tcPr>
            <w:tcW w:w="1246" w:type="dxa"/>
            <w:tcBorders>
              <w:top w:val="single" w:sz="12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AA1923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12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3722D1B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ЕГТС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4732C601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28D35D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E57BE7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Flex 1, Flex 2 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56D5A2C7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1E2E7F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8EA7D4B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Wialon IPS, Wialon IPS (расширенный)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1248603D" w14:textId="77777777">
        <w:trPr>
          <w:trHeight w:val="409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CD298D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63F37B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ScoutOpen2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67BC712A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DA0BCF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A7DD0B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Omnicomm</w:t>
            </w:r>
            <w:proofErr w:type="spellEnd"/>
            <w:r>
              <w:t xml:space="preserve"> 2.0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D748977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4E480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D2EF4DD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Omnicomm</w:t>
            </w:r>
            <w:proofErr w:type="spellEnd"/>
            <w:r>
              <w:t xml:space="preserve"> (ретрансляция)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5C9625AE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ACA897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709C34C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ADM 5, 6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1A6E887C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73073B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8D3A504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Гранит (NDTP)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F7C1AFF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D76C47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05B73F3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GalileoSky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777E97EE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724B43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622FE3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N9M (STREAMAX)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52C79911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E97888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65CD79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Teltonika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2F265134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E47F98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A3C1CB6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NAVISET v1  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2B110DA8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C05FE9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D060596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NAVISET v5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41895E30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845A86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35AE82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CGUARD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02608CBE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DEF237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A315A4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Voyager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27BEB7F4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D0404A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E344EC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Queclink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6F7AAD86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AA3E40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C70D3D0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MEITRACK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8A3A485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05FDB2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867292F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GlobalSat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1D3F87DD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EB8837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ED5703C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GarminFMI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03A02A65" w14:textId="77777777">
        <w:trPr>
          <w:trHeight w:val="411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94BE98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049A086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t>GLX</w:t>
            </w:r>
            <w:r>
              <w:rPr>
                <w:color w:val="000000"/>
              </w:rPr>
              <w:t xml:space="preserve"> </w:t>
            </w:r>
          </w:p>
        </w:tc>
      </w:tr>
      <w:tr w:rsidR="00B63085" w14:paraId="7228F7A0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28725E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5C503A1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Teltonika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63085" w14:paraId="73839C8F" w14:textId="77777777">
        <w:trPr>
          <w:trHeight w:val="408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8B0A18C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B324B6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cGuard</w:t>
            </w:r>
            <w:proofErr w:type="spellEnd"/>
            <w:r>
              <w:t xml:space="preserve"> </w:t>
            </w:r>
          </w:p>
        </w:tc>
      </w:tr>
      <w:tr w:rsidR="00B63085" w14:paraId="3E643BB6" w14:textId="77777777">
        <w:trPr>
          <w:trHeight w:val="410"/>
        </w:trPr>
        <w:tc>
          <w:tcPr>
            <w:tcW w:w="12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B1A1A9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87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37B5B23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FortMonitor</w:t>
            </w:r>
            <w:proofErr w:type="spellEnd"/>
            <w:r>
              <w:t xml:space="preserve"> </w:t>
            </w:r>
          </w:p>
        </w:tc>
      </w:tr>
    </w:tbl>
    <w:p w14:paraId="26538179" w14:textId="77777777" w:rsidR="00B63085" w:rsidRDefault="00000000">
      <w:pPr>
        <w:spacing w:after="67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6C9AB5F4" w14:textId="77777777" w:rsidR="00B63085" w:rsidRDefault="00000000" w:rsidP="00F95BD1">
      <w:pPr>
        <w:spacing w:after="41"/>
        <w:ind w:left="483" w:right="290" w:firstLine="33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7C212" wp14:editId="28CD239A">
                <wp:simplePos x="0" y="0"/>
                <wp:positionH relativeFrom="column">
                  <wp:posOffset>841375</wp:posOffset>
                </wp:positionH>
                <wp:positionV relativeFrom="paragraph">
                  <wp:posOffset>-44311</wp:posOffset>
                </wp:positionV>
                <wp:extent cx="6350" cy="593725"/>
                <wp:effectExtent l="0" t="0" r="0" b="0"/>
                <wp:wrapSquare wrapText="bothSides"/>
                <wp:docPr id="24130" name="Group 2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93725"/>
                          <a:chOff x="0" y="0"/>
                          <a:chExt cx="6350" cy="593725"/>
                        </a:xfrm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0" y="0"/>
                            <a:ext cx="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725">
                                <a:moveTo>
                                  <a:pt x="0" y="0"/>
                                </a:moveTo>
                                <a:lnTo>
                                  <a:pt x="0" y="59372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DED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30" style="width:0.5pt;height:46.75pt;position:absolute;mso-position-horizontal-relative:text;mso-position-horizontal:absolute;margin-left:66.25pt;mso-position-vertical-relative:text;margin-top:-3.48914pt;" coordsize="63,5937">
                <v:shape id="Shape 782" style="position:absolute;width:0;height:5937;left:0;top:0;" coordsize="0,593725" path="m0,0l0,593725">
                  <v:stroke weight="0.5pt" endcap="flat" joinstyle="round" on="true" color="#edede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Примечание. </w:t>
      </w:r>
      <w:r>
        <w:t>Перечень протоколов постоянно расширяется, актуальный перечень</w:t>
      </w:r>
      <w:r>
        <w:rPr>
          <w:color w:val="000000"/>
        </w:rPr>
        <w:t xml:space="preserve"> </w:t>
      </w:r>
      <w:r>
        <w:rPr>
          <w:rFonts w:ascii="Webdings" w:eastAsia="Webdings" w:hAnsi="Webdings" w:cs="Webdings"/>
          <w:color w:val="18407C"/>
          <w:sz w:val="49"/>
          <w:vertAlign w:val="subscript"/>
        </w:rPr>
        <w:t></w:t>
      </w:r>
      <w:r>
        <w:rPr>
          <w:color w:val="18407C"/>
          <w:sz w:val="48"/>
        </w:rPr>
        <w:t xml:space="preserve"> </w:t>
      </w:r>
      <w:r>
        <w:t>протоколов можно уточнить у технической поддержки вендора.</w:t>
      </w:r>
      <w:r>
        <w:rPr>
          <w:color w:val="000000"/>
        </w:rPr>
        <w:t xml:space="preserve"> </w:t>
      </w:r>
      <w:r>
        <w:t xml:space="preserve">E-Mail: </w:t>
      </w:r>
      <w:r>
        <w:rPr>
          <w:color w:val="418BCA"/>
        </w:rPr>
        <w:t>support@tis-online.com</w:t>
      </w:r>
      <w:r>
        <w:rPr>
          <w:color w:val="000000"/>
        </w:rPr>
        <w:t xml:space="preserve"> </w:t>
      </w:r>
    </w:p>
    <w:p w14:paraId="064337EC" w14:textId="77777777" w:rsidR="00B63085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BC509F6" w14:textId="77777777" w:rsidR="00B63085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311C092C" w14:textId="77777777" w:rsidR="00B63085" w:rsidRDefault="00000000">
      <w:pPr>
        <w:spacing w:after="1"/>
      </w:pPr>
      <w:r>
        <w:t xml:space="preserve">Перечень протестированных терминалов (АТ): </w:t>
      </w:r>
    </w:p>
    <w:tbl>
      <w:tblPr>
        <w:tblStyle w:val="TableGrid"/>
        <w:tblW w:w="10219" w:type="dxa"/>
        <w:tblInd w:w="6" w:type="dxa"/>
        <w:tblCellMar>
          <w:top w:w="52" w:type="dxa"/>
          <w:left w:w="107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2980"/>
        <w:gridCol w:w="2452"/>
        <w:gridCol w:w="4230"/>
      </w:tblGrid>
      <w:tr w:rsidR="00B63085" w14:paraId="2F9C94E3" w14:textId="77777777">
        <w:trPr>
          <w:trHeight w:val="82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B98988E" w14:textId="77777777" w:rsidR="00B63085" w:rsidRDefault="00000000">
            <w:pPr>
              <w:spacing w:after="0" w:line="259" w:lineRule="auto"/>
              <w:ind w:left="5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№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8214292" w14:textId="77777777" w:rsidR="00B63085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Марка оборудования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F03C3B7" w14:textId="77777777" w:rsidR="00B6308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Описание передаваемых данных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E7813CF" w14:textId="77777777" w:rsidR="00B6308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Протокол передачи данных оборудования </w:t>
            </w:r>
          </w:p>
        </w:tc>
      </w:tr>
      <w:tr w:rsidR="00B63085" w14:paraId="55281473" w14:textId="77777777">
        <w:trPr>
          <w:trHeight w:val="522"/>
        </w:trPr>
        <w:tc>
          <w:tcPr>
            <w:tcW w:w="102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8942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  <w:u w:val="single" w:color="000000"/>
              </w:rPr>
              <w:t>Абонентские терминалы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 </w:t>
            </w:r>
          </w:p>
        </w:tc>
      </w:tr>
      <w:tr w:rsidR="00B63085" w14:paraId="5804CE8F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DA564C7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1820CD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Optim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3.0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F31B7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12F9C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1D589696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B75358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93D70E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Profi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E31D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B9F0D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10580304" w14:textId="77777777">
        <w:trPr>
          <w:trHeight w:val="398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A95BA5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1B01F0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Profi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2.0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61599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177E6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11CFE80D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B7877A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2711E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Profi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2.1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0A81FC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29849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25C58112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005FCB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BD931C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Profi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3.0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178B4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081E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Omnicomm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6140659E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4F561D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B62CF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Гранит 2.08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8201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36E0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NDTP v6 </w:t>
            </w:r>
          </w:p>
        </w:tc>
      </w:tr>
      <w:tr w:rsidR="00B63085" w14:paraId="73B7B505" w14:textId="77777777">
        <w:trPr>
          <w:trHeight w:val="397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E875A4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7.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9E531F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М2М Cyber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glx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7882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5E38D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M2M </w:t>
            </w:r>
          </w:p>
        </w:tc>
      </w:tr>
      <w:tr w:rsidR="00B63085" w:rsidRPr="00195CA7" w14:paraId="7C8AE090" w14:textId="77777777">
        <w:trPr>
          <w:trHeight w:val="509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A8790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lastRenderedPageBreak/>
              <w:t>8.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36F36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MT-700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24A0AA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348979" w14:textId="77777777" w:rsidR="00B63085" w:rsidRPr="00211773" w:rsidRDefault="00000000">
            <w:pPr>
              <w:spacing w:after="0" w:line="259" w:lineRule="auto"/>
              <w:ind w:left="0" w:right="49" w:firstLine="0"/>
              <w:jc w:val="left"/>
              <w:rPr>
                <w:lang w:val="en-US"/>
              </w:rPr>
            </w:pPr>
            <w:proofErr w:type="gram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proofErr w:type="gram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:rsidRPr="00195CA7" w14:paraId="444C1C7E" w14:textId="77777777">
        <w:trPr>
          <w:trHeight w:val="509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D5ECF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9.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EFEAD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MT-700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Ent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10F560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2315B" w14:textId="77777777" w:rsidR="00B63085" w:rsidRPr="00211773" w:rsidRDefault="00000000">
            <w:pPr>
              <w:spacing w:after="0" w:line="259" w:lineRule="auto"/>
              <w:ind w:left="0" w:right="49" w:firstLine="0"/>
              <w:jc w:val="left"/>
              <w:rPr>
                <w:lang w:val="en-US"/>
              </w:rPr>
            </w:pPr>
            <w:proofErr w:type="gram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proofErr w:type="gram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:rsidRPr="00195CA7" w14:paraId="5C82E5A1" w14:textId="77777777">
        <w:trPr>
          <w:trHeight w:val="509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EDDC9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10.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34B6B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MT-850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528238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A5BDD" w14:textId="77777777" w:rsidR="00B63085" w:rsidRPr="00211773" w:rsidRDefault="00000000">
            <w:pPr>
              <w:spacing w:after="0" w:line="259" w:lineRule="auto"/>
              <w:ind w:left="0" w:right="49" w:firstLine="0"/>
              <w:jc w:val="left"/>
              <w:rPr>
                <w:lang w:val="en-US"/>
              </w:rPr>
            </w:pPr>
            <w:proofErr w:type="gram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proofErr w:type="gram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:rsidRPr="00195CA7" w14:paraId="49163A73" w14:textId="77777777">
        <w:trPr>
          <w:trHeight w:val="511"/>
        </w:trPr>
        <w:tc>
          <w:tcPr>
            <w:tcW w:w="55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0421C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E4DFE0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MT-700 DVR (БДД)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6D5497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2F1E2" w14:textId="77777777" w:rsidR="00B63085" w:rsidRPr="00211773" w:rsidRDefault="00000000">
            <w:pPr>
              <w:spacing w:after="0" w:line="259" w:lineRule="auto"/>
              <w:ind w:left="0" w:right="49" w:firstLine="0"/>
              <w:jc w:val="left"/>
              <w:rPr>
                <w:lang w:val="en-US"/>
              </w:rPr>
            </w:pPr>
            <w:proofErr w:type="gram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proofErr w:type="gram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14:paraId="44C5770D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CD3553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3B266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5FFFFE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Обмен фото,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геозоны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, настройки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ECA6B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FTP </w:t>
            </w:r>
          </w:p>
        </w:tc>
      </w:tr>
      <w:tr w:rsidR="00B63085" w:rsidRPr="00195CA7" w14:paraId="4EC457CF" w14:textId="77777777">
        <w:trPr>
          <w:trHeight w:val="509"/>
        </w:trPr>
        <w:tc>
          <w:tcPr>
            <w:tcW w:w="55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5181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12.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2B346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MT-700 DVR Lite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8636C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F01E3A" w14:textId="77777777" w:rsidR="00B63085" w:rsidRPr="00211773" w:rsidRDefault="00000000">
            <w:pPr>
              <w:spacing w:after="0" w:line="259" w:lineRule="auto"/>
              <w:ind w:left="0" w:right="67" w:firstLine="0"/>
              <w:jc w:val="left"/>
              <w:rPr>
                <w:lang w:val="en-US"/>
              </w:rPr>
            </w:pPr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ScoutData</w:t>
            </w:r>
            <w:proofErr w:type="spell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14:paraId="35B00B0E" w14:textId="77777777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977A4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FA772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7843A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Геозоны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, настройки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48674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FTP </w:t>
            </w:r>
          </w:p>
        </w:tc>
      </w:tr>
      <w:tr w:rsidR="00B63085" w14:paraId="6F894C58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DA4EB4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AE20E4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АвтоГРАФ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4AA8B0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4363B2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АвтоГРАФ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60D9135F" w14:textId="77777777">
        <w:trPr>
          <w:trHeight w:val="398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142B6B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7696AB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Навтелеком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Сигнал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22FEA9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34673E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Flex </w:t>
            </w:r>
          </w:p>
        </w:tc>
      </w:tr>
      <w:tr w:rsidR="00B63085" w14:paraId="3E96AC13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2C91508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15.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7388E7F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Навтелеком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СМАРТ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FBF9FFD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569957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Flex </w:t>
            </w:r>
          </w:p>
        </w:tc>
      </w:tr>
      <w:tr w:rsidR="00B63085" w14:paraId="2E432F24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5542C3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930451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УМКа300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BD775C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3CDEE7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WialonIPS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, ЕГТС </w:t>
            </w:r>
          </w:p>
        </w:tc>
      </w:tr>
      <w:tr w:rsidR="00B63085" w14:paraId="4A878F70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27449F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17.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246C3C1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Хитон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FD084FB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8A37B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40E43207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96AB7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18.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83D67D3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cGuard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6C4D0D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C6AA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250B86E4" w14:textId="77777777">
        <w:trPr>
          <w:trHeight w:val="398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D601A9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19.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AE83FB0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Galileo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AE004F2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AB91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22DBFC8E" w14:textId="77777777">
        <w:trPr>
          <w:trHeight w:val="397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642A31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20.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57736B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Montrans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M1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97A0AE1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A0026C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Flex </w:t>
            </w:r>
          </w:p>
        </w:tc>
      </w:tr>
      <w:tr w:rsidR="00B63085" w14:paraId="230E612E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C7494C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F7C4AD1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Montrans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M3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E4F1A80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BB893E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Flex </w:t>
            </w:r>
          </w:p>
        </w:tc>
      </w:tr>
      <w:tr w:rsidR="00B63085" w14:paraId="033349A3" w14:textId="77777777">
        <w:trPr>
          <w:trHeight w:val="64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9B2E2F8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22.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  <w:p w14:paraId="5EBA4C50" w14:textId="77777777" w:rsidR="00B63085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C0E7B98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Montrans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M5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2A84A97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424A9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Flex </w:t>
            </w:r>
          </w:p>
        </w:tc>
      </w:tr>
      <w:tr w:rsidR="00B63085" w14:paraId="05AF6CDF" w14:textId="77777777">
        <w:trPr>
          <w:trHeight w:val="64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19CA517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  <w:p w14:paraId="51764A02" w14:textId="77777777" w:rsidR="00B63085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20219B9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Naviset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GT-20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5A1B6BB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EC0CB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7D0F0F51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5F04B9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E9038D1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Naviset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GT-10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DE091C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454FB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73C4194E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5CB8458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25.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BA10FCB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Naviset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Mini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CE7A0D5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1ED2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5CD18B1B" w14:textId="77777777">
        <w:trPr>
          <w:trHeight w:val="398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50BB64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D5BAB4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Naviset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GT-100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0C6066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67F8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67891C3C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DD267F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27.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BEA8049" w14:textId="7C2E6F79" w:rsidR="00B63085" w:rsidRPr="00211773" w:rsidRDefault="00000000" w:rsidP="00211773">
            <w:pPr>
              <w:spacing w:after="0" w:line="259" w:lineRule="auto"/>
              <w:ind w:left="1" w:firstLine="0"/>
              <w:jc w:val="left"/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proofErr w:type="spellStart"/>
            <w:r w:rsidR="00211773"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StabLiner</w:t>
            </w:r>
            <w:proofErr w:type="spellEnd"/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E48548D" w14:textId="512CCDF3" w:rsidR="00B63085" w:rsidRPr="00211773" w:rsidRDefault="00000000" w:rsidP="00211773">
            <w:pPr>
              <w:spacing w:after="0" w:line="259" w:lineRule="auto"/>
              <w:ind w:left="0" w:firstLine="0"/>
              <w:jc w:val="left"/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  <w:r w:rsidR="00211773"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Навигация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06B82" w14:textId="38806BC0" w:rsidR="00B63085" w:rsidRDefault="00211773">
            <w:pPr>
              <w:spacing w:after="0" w:line="259" w:lineRule="auto"/>
              <w:ind w:left="0" w:firstLine="0"/>
              <w:jc w:val="left"/>
            </w:pPr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GLX</w:t>
            </w:r>
          </w:p>
        </w:tc>
      </w:tr>
      <w:tr w:rsidR="00B63085" w14:paraId="3F24887F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20D2AF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28.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E3671FE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Teltonika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9BFE774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F203C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4C320CA3" w14:textId="77777777">
        <w:trPr>
          <w:trHeight w:val="396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7953CC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29.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349E441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ADM700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4C6678F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7F998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7830A9EB" w14:textId="77777777">
        <w:trPr>
          <w:trHeight w:val="398"/>
        </w:trPr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71BAA5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30.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B61F53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ADM600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8090843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EBE8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</w:tbl>
    <w:p w14:paraId="7DF38AE3" w14:textId="77777777" w:rsidR="00B63085" w:rsidRDefault="00B63085">
      <w:pPr>
        <w:sectPr w:rsidR="00B63085">
          <w:footerReference w:type="even" r:id="rId14"/>
          <w:footerReference w:type="default" r:id="rId15"/>
          <w:footerReference w:type="first" r:id="rId16"/>
          <w:pgSz w:w="11911" w:h="16841"/>
          <w:pgMar w:top="680" w:right="957" w:bottom="799" w:left="840" w:header="720" w:footer="282" w:gutter="0"/>
          <w:pgNumType w:start="1"/>
          <w:cols w:space="720"/>
        </w:sectPr>
      </w:pPr>
    </w:p>
    <w:tbl>
      <w:tblPr>
        <w:tblStyle w:val="TableGrid"/>
        <w:tblW w:w="10219" w:type="dxa"/>
        <w:tblInd w:w="6" w:type="dxa"/>
        <w:tblCellMar>
          <w:top w:w="52" w:type="dxa"/>
          <w:left w:w="107" w:type="dxa"/>
          <w:bottom w:w="4" w:type="dxa"/>
          <w:right w:w="35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452"/>
        <w:gridCol w:w="4229"/>
      </w:tblGrid>
      <w:tr w:rsidR="00B63085" w14:paraId="6CE3CF0A" w14:textId="77777777" w:rsidTr="00F95BD1">
        <w:trPr>
          <w:trHeight w:val="823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32423AD" w14:textId="77777777" w:rsidR="00B63085" w:rsidRDefault="00000000">
            <w:pPr>
              <w:spacing w:after="0" w:line="259" w:lineRule="auto"/>
              <w:ind w:left="5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lastRenderedPageBreak/>
              <w:t xml:space="preserve">№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C79450B" w14:textId="77777777" w:rsidR="00B63085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Марка оборудования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5A7C61" w14:textId="77777777" w:rsidR="00B6308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Описание передаваемых данных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1628DB8" w14:textId="77777777" w:rsidR="00B6308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Протокол передачи данных оборудования </w:t>
            </w:r>
          </w:p>
        </w:tc>
      </w:tr>
      <w:tr w:rsidR="00B63085" w14:paraId="7A6EB1D5" w14:textId="77777777" w:rsidTr="00F95BD1">
        <w:trPr>
          <w:trHeight w:val="39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A8AB4E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64C09DE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ADM300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E2369C9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DF938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232FA734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3A9261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32.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B267DBF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ADM100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EB2CFDE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D5C6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3FF8F7C9" w14:textId="77777777" w:rsidTr="00F95BD1">
        <w:trPr>
          <w:trHeight w:val="39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62E350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5B638A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ADM50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AA7F4C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619C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76D24B95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46AED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BAE3943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Fort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111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5D779EF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DA15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0EEEFD58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CAA84F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35.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4BB0E7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Fortt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112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726708E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B8A717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1694C0FD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179C03C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6D0782B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GlobalSat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 TR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-203А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69ED034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A6443D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03A1044C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3BC61C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37.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01090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GlobalSat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 TR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-203B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BC35E27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FFE27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14B3D612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32E892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38.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B4FE007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GlobalSat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 TR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-151 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2523DFE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0FDC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0365A4C5" w14:textId="77777777" w:rsidTr="00F95BD1">
        <w:trPr>
          <w:trHeight w:val="524"/>
        </w:trPr>
        <w:tc>
          <w:tcPr>
            <w:tcW w:w="3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2282BC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  <w:u w:val="single" w:color="000000"/>
              </w:rPr>
              <w:t>Видеорегистраторы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A2571AC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986CCA5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</w:tr>
      <w:tr w:rsidR="00B63085" w:rsidRPr="00195CA7" w14:paraId="3B5AF9B2" w14:textId="77777777" w:rsidTr="00F95BD1">
        <w:trPr>
          <w:trHeight w:val="509"/>
        </w:trPr>
        <w:tc>
          <w:tcPr>
            <w:tcW w:w="55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ED05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39.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B6AF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СКАУТ MT-700 DVR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3DCDA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BC5D7B" w14:textId="77777777" w:rsidR="00B63085" w:rsidRPr="00211773" w:rsidRDefault="00000000">
            <w:pPr>
              <w:spacing w:after="0" w:line="259" w:lineRule="auto"/>
              <w:ind w:left="0" w:right="67" w:firstLine="0"/>
              <w:jc w:val="left"/>
              <w:rPr>
                <w:lang w:val="en-US"/>
              </w:rPr>
            </w:pPr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EGTS,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ScoutData</w:t>
            </w:r>
            <w:proofErr w:type="spell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>ScoutOpen</w:t>
            </w:r>
            <w:proofErr w:type="spellEnd"/>
            <w:r w:rsidRPr="00211773">
              <w:rPr>
                <w:rFonts w:ascii="Franklin Gothic Book" w:eastAsia="Franklin Gothic Book" w:hAnsi="Franklin Gothic Book" w:cs="Franklin Gothic Book"/>
                <w:color w:val="000000"/>
                <w:sz w:val="22"/>
                <w:lang w:val="en-US"/>
              </w:rPr>
              <w:t xml:space="preserve">, ScoutOpen2, Wialon IPS </w:t>
            </w:r>
          </w:p>
        </w:tc>
      </w:tr>
      <w:tr w:rsidR="00B63085" w14:paraId="319679D0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9FC7B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7B3DA" w14:textId="77777777" w:rsidR="00B63085" w:rsidRPr="00211773" w:rsidRDefault="00B6308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BA2BD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Обмен фото,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геозоны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, настройки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EFFC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FTP </w:t>
            </w:r>
          </w:p>
        </w:tc>
      </w:tr>
      <w:tr w:rsidR="00B63085" w14:paraId="0931B4FD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4CBED37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40.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E5840DB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Streamax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ABCDE5D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AB503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2C6C6E28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2F9014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5B424C4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Одисей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AF350B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6C4A5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15DE45E4" w14:textId="77777777" w:rsidTr="00F95BD1">
        <w:trPr>
          <w:trHeight w:val="523"/>
        </w:trPr>
        <w:tc>
          <w:tcPr>
            <w:tcW w:w="3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6CAAEC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  <w:u w:val="single" w:color="000000"/>
              </w:rPr>
              <w:t>Тахографы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89EDAC3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13B2A9B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</w:tr>
      <w:tr w:rsidR="00B63085" w14:paraId="29B5302F" w14:textId="77777777" w:rsidTr="00F95BD1">
        <w:trPr>
          <w:trHeight w:val="759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BFD8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42.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A7C70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ATOL DRIVE 5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749E57" w14:textId="77777777" w:rsidR="00B63085" w:rsidRDefault="00000000">
            <w:pPr>
              <w:spacing w:after="0" w:line="23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Навигация, информация о работе </w:t>
            </w:r>
          </w:p>
          <w:p w14:paraId="38EB5EA6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водителя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AE7A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 </w:t>
            </w:r>
          </w:p>
        </w:tc>
      </w:tr>
      <w:tr w:rsidR="00B63085" w14:paraId="1B6F87C1" w14:textId="77777777" w:rsidTr="00F95BD1">
        <w:trPr>
          <w:trHeight w:val="75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0637F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ED89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VDO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850CE" w14:textId="77777777" w:rsidR="00B63085" w:rsidRDefault="00000000">
            <w:pPr>
              <w:spacing w:after="0" w:line="23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Навигация, информация о работе </w:t>
            </w:r>
          </w:p>
          <w:p w14:paraId="0770C5E8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водителя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650B4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 </w:t>
            </w:r>
          </w:p>
        </w:tc>
      </w:tr>
      <w:tr w:rsidR="00B63085" w14:paraId="7702BAB4" w14:textId="77777777" w:rsidTr="00F95BD1">
        <w:trPr>
          <w:trHeight w:val="75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B7B77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069E49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Касби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dt-20m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F31DA0" w14:textId="77777777" w:rsidR="00B63085" w:rsidRDefault="00000000">
            <w:pPr>
              <w:spacing w:after="0" w:line="23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Навигация, информация о работе </w:t>
            </w:r>
          </w:p>
          <w:p w14:paraId="5CC46B6C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водителя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5A087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 </w:t>
            </w:r>
          </w:p>
        </w:tc>
      </w:tr>
      <w:tr w:rsidR="00B63085" w14:paraId="244F3FEE" w14:textId="77777777" w:rsidTr="00F95BD1">
        <w:trPr>
          <w:trHeight w:val="75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C17BB5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45.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B3B363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Меркурий та-001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58E44" w14:textId="77777777" w:rsidR="00B63085" w:rsidRDefault="00000000">
            <w:pPr>
              <w:spacing w:after="0" w:line="23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Навигация, информация о работе </w:t>
            </w:r>
          </w:p>
          <w:p w14:paraId="265FB47A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водителя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9B63C4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 </w:t>
            </w:r>
          </w:p>
        </w:tc>
      </w:tr>
      <w:tr w:rsidR="00B63085" w14:paraId="357DCA11" w14:textId="77777777" w:rsidTr="00F95BD1">
        <w:trPr>
          <w:trHeight w:val="75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44C41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E155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Штрих-М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852ECD" w14:textId="77777777" w:rsidR="00B63085" w:rsidRDefault="00000000">
            <w:pPr>
              <w:spacing w:after="0" w:line="23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Навигация, информация о работе </w:t>
            </w:r>
          </w:p>
          <w:p w14:paraId="2D614EE8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водителя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1CEB5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 </w:t>
            </w:r>
          </w:p>
        </w:tc>
      </w:tr>
      <w:tr w:rsidR="00B63085" w14:paraId="45C625A6" w14:textId="77777777" w:rsidTr="00F95BD1">
        <w:trPr>
          <w:trHeight w:val="521"/>
        </w:trPr>
        <w:tc>
          <w:tcPr>
            <w:tcW w:w="3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5BDB702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  <w:u w:val="single" w:color="000000"/>
              </w:rPr>
              <w:t>Персональные трекеры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A22907B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B0DA6D6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</w:tr>
      <w:tr w:rsidR="00B63085" w14:paraId="462D2AD5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D9F3D3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47.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FBBCF2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Meitrack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MT90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C6D94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47C30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1BB6DC52" w14:textId="77777777" w:rsidTr="00F95BD1">
        <w:trPr>
          <w:trHeight w:val="39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D10EB6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48.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E3415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Queclink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GL300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0ECE9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D73F9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Протокол производителя  </w:t>
            </w:r>
          </w:p>
        </w:tc>
      </w:tr>
      <w:tr w:rsidR="00B63085" w14:paraId="7CBBFA8F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12EE67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49.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D4C2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АвтоГРАФ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-Mobile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6F9950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9526E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АвтоГраф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</w:tr>
      <w:tr w:rsidR="00B63085" w14:paraId="1DFA5D7E" w14:textId="77777777" w:rsidTr="00F95BD1">
        <w:trPr>
          <w:trHeight w:val="396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2882D6B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50.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434A3F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Вояджер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842DB4" w14:textId="77777777" w:rsidR="00B63085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Навигация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DA0B8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EGTS, РИТМ </w:t>
            </w:r>
          </w:p>
        </w:tc>
      </w:tr>
      <w:tr w:rsidR="00B63085" w14:paraId="52C2487E" w14:textId="77777777" w:rsidTr="00F95BD1">
        <w:trPr>
          <w:trHeight w:val="523"/>
        </w:trPr>
        <w:tc>
          <w:tcPr>
            <w:tcW w:w="3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E17DDF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  <w:u w:val="single" w:color="000000"/>
              </w:rPr>
              <w:t>Контроллеры учета топлива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DA69858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B2F5AFC" w14:textId="77777777" w:rsidR="00B63085" w:rsidRDefault="00B63085">
            <w:pPr>
              <w:spacing w:after="160" w:line="259" w:lineRule="auto"/>
              <w:ind w:left="0" w:firstLine="0"/>
              <w:jc w:val="left"/>
            </w:pPr>
          </w:p>
        </w:tc>
      </w:tr>
      <w:tr w:rsidR="00B63085" w14:paraId="44889490" w14:textId="77777777" w:rsidTr="00F95BD1">
        <w:trPr>
          <w:trHeight w:val="758"/>
        </w:trPr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63E68A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lastRenderedPageBreak/>
              <w:t>51.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FEAAA" w14:textId="77777777" w:rsidR="00B630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КУТ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>Монтранс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A4DE2" w14:textId="77777777" w:rsidR="00B63085" w:rsidRDefault="00000000">
            <w:pPr>
              <w:spacing w:after="0" w:line="259" w:lineRule="auto"/>
              <w:ind w:left="1" w:right="6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Транзакции топлива, навигация, карты СКУД </w:t>
            </w: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FAA493" w14:textId="77777777" w:rsidR="00B6308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2"/>
              </w:rPr>
              <w:t xml:space="preserve">Wialon IPS (расширенный) </w:t>
            </w:r>
          </w:p>
        </w:tc>
      </w:tr>
    </w:tbl>
    <w:p w14:paraId="46B82723" w14:textId="77777777" w:rsidR="00B63085" w:rsidRDefault="00000000">
      <w:pPr>
        <w:spacing w:after="0" w:line="259" w:lineRule="auto"/>
        <w:ind w:left="0" w:right="9930" w:firstLine="0"/>
        <w:jc w:val="right"/>
      </w:pPr>
      <w:r>
        <w:rPr>
          <w:color w:val="000000"/>
        </w:rPr>
        <w:t xml:space="preserve"> </w:t>
      </w:r>
    </w:p>
    <w:tbl>
      <w:tblPr>
        <w:tblStyle w:val="TableGrid"/>
        <w:tblpPr w:vertAnchor="page" w:horzAnchor="margin" w:tblpY="1806"/>
        <w:tblOverlap w:val="never"/>
        <w:tblW w:w="9976" w:type="dxa"/>
        <w:tblInd w:w="0" w:type="dxa"/>
        <w:tblCellMar>
          <w:left w:w="240" w:type="dxa"/>
          <w:right w:w="282" w:type="dxa"/>
        </w:tblCellMar>
        <w:tblLook w:val="04A0" w:firstRow="1" w:lastRow="0" w:firstColumn="1" w:lastColumn="0" w:noHBand="0" w:noVBand="1"/>
      </w:tblPr>
      <w:tblGrid>
        <w:gridCol w:w="1200"/>
        <w:gridCol w:w="8776"/>
      </w:tblGrid>
      <w:tr w:rsidR="00F95BD1" w14:paraId="19FD3D7A" w14:textId="77777777" w:rsidTr="00F95BD1">
        <w:trPr>
          <w:trHeight w:val="287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EDEDED"/>
            </w:tcBorders>
          </w:tcPr>
          <w:p w14:paraId="2CE7157A" w14:textId="77777777" w:rsidR="00F95BD1" w:rsidRDefault="00F95BD1" w:rsidP="00F95B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6" w:type="dxa"/>
            <w:tcBorders>
              <w:top w:val="nil"/>
              <w:left w:val="single" w:sz="4" w:space="0" w:color="EDEDED"/>
              <w:bottom w:val="nil"/>
              <w:right w:val="nil"/>
            </w:tcBorders>
          </w:tcPr>
          <w:p w14:paraId="382FB9F2" w14:textId="77777777" w:rsidR="00F95BD1" w:rsidRDefault="00F95BD1" w:rsidP="00F95BD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Примечание. </w:t>
            </w:r>
            <w:r>
              <w:t>Перечень протестированных АТ также постоянно расширяется,</w:t>
            </w:r>
            <w:r>
              <w:rPr>
                <w:color w:val="000000"/>
              </w:rPr>
              <w:t xml:space="preserve"> </w:t>
            </w:r>
          </w:p>
        </w:tc>
      </w:tr>
      <w:tr w:rsidR="00F95BD1" w14:paraId="5930A7C8" w14:textId="77777777" w:rsidTr="00F95BD1">
        <w:trPr>
          <w:trHeight w:val="440"/>
        </w:trPr>
        <w:tc>
          <w:tcPr>
            <w:tcW w:w="1200" w:type="dxa"/>
            <w:tcBorders>
              <w:top w:val="nil"/>
              <w:left w:val="nil"/>
              <w:bottom w:val="single" w:sz="2" w:space="0" w:color="DDDDDD"/>
              <w:right w:val="single" w:sz="4" w:space="0" w:color="EDEDED"/>
            </w:tcBorders>
          </w:tcPr>
          <w:p w14:paraId="232C2C84" w14:textId="77777777" w:rsidR="00F95BD1" w:rsidRDefault="00F95BD1" w:rsidP="00F95BD1">
            <w:pPr>
              <w:spacing w:after="0" w:line="259" w:lineRule="auto"/>
              <w:ind w:left="118" w:firstLine="0"/>
              <w:jc w:val="left"/>
            </w:pPr>
            <w:r>
              <w:rPr>
                <w:rFonts w:ascii="Webdings" w:eastAsia="Webdings" w:hAnsi="Webdings" w:cs="Webdings"/>
                <w:color w:val="18407C"/>
                <w:sz w:val="32"/>
              </w:rPr>
              <w:t></w:t>
            </w:r>
            <w:r>
              <w:rPr>
                <w:color w:val="18407C"/>
                <w:sz w:val="48"/>
              </w:rPr>
              <w:t xml:space="preserve"> </w:t>
            </w:r>
          </w:p>
        </w:tc>
        <w:tc>
          <w:tcPr>
            <w:tcW w:w="8776" w:type="dxa"/>
            <w:tcBorders>
              <w:top w:val="nil"/>
              <w:left w:val="single" w:sz="4" w:space="0" w:color="EDEDED"/>
              <w:bottom w:val="single" w:sz="2" w:space="0" w:color="DDDDDD"/>
              <w:right w:val="nil"/>
            </w:tcBorders>
          </w:tcPr>
          <w:p w14:paraId="70B48A75" w14:textId="77777777" w:rsidR="00F95BD1" w:rsidRDefault="00F95BD1" w:rsidP="00F95BD1">
            <w:pPr>
              <w:spacing w:after="0" w:line="259" w:lineRule="auto"/>
              <w:ind w:left="0" w:right="61" w:firstLine="0"/>
            </w:pPr>
            <w:r>
              <w:t>актуальный перечень АТ можно уточнить у технической поддержки вендора.</w:t>
            </w:r>
            <w:r>
              <w:rPr>
                <w:color w:val="000000"/>
              </w:rPr>
              <w:t xml:space="preserve"> </w:t>
            </w:r>
            <w:r>
              <w:t xml:space="preserve">E-Mail: </w:t>
            </w:r>
            <w:r>
              <w:rPr>
                <w:color w:val="418BCA"/>
              </w:rPr>
              <w:t>support@tis-online.com</w:t>
            </w:r>
            <w:r>
              <w:rPr>
                <w:color w:val="000000"/>
              </w:rPr>
              <w:t xml:space="preserve"> </w:t>
            </w:r>
          </w:p>
        </w:tc>
      </w:tr>
      <w:tr w:rsidR="00F95BD1" w14:paraId="480CC13A" w14:textId="77777777" w:rsidTr="00F95BD1">
        <w:trPr>
          <w:trHeight w:val="208"/>
        </w:trPr>
        <w:tc>
          <w:tcPr>
            <w:tcW w:w="1200" w:type="dxa"/>
            <w:tcBorders>
              <w:top w:val="single" w:sz="2" w:space="0" w:color="DDDDDD"/>
              <w:left w:val="nil"/>
              <w:bottom w:val="nil"/>
              <w:right w:val="single" w:sz="4" w:space="0" w:color="EDEDED"/>
            </w:tcBorders>
          </w:tcPr>
          <w:p w14:paraId="3AA19878" w14:textId="77777777" w:rsidR="00F95BD1" w:rsidRDefault="00F95BD1" w:rsidP="00F95B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6" w:type="dxa"/>
            <w:tcBorders>
              <w:top w:val="single" w:sz="2" w:space="0" w:color="DDDDDD"/>
              <w:left w:val="single" w:sz="4" w:space="0" w:color="EDEDED"/>
              <w:bottom w:val="nil"/>
              <w:right w:val="nil"/>
            </w:tcBorders>
          </w:tcPr>
          <w:p w14:paraId="64631440" w14:textId="77777777" w:rsidR="00F95BD1" w:rsidRDefault="00F95BD1" w:rsidP="00F95BD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B76C601" w14:textId="77777777" w:rsidR="00B63085" w:rsidRDefault="00000000">
      <w:pPr>
        <w:spacing w:after="0" w:line="246" w:lineRule="auto"/>
        <w:ind w:left="0" w:right="10054" w:firstLine="0"/>
      </w:pP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 </w:t>
      </w:r>
    </w:p>
    <w:p w14:paraId="18738499" w14:textId="2C5DB014" w:rsidR="00B63085" w:rsidRDefault="00000000" w:rsidP="00F95BD1">
      <w:pPr>
        <w:spacing w:after="98" w:line="259" w:lineRule="auto"/>
        <w:ind w:left="0" w:firstLine="0"/>
        <w:jc w:val="left"/>
      </w:pPr>
      <w:r>
        <w:rPr>
          <w:color w:val="000000"/>
        </w:rPr>
        <w:t xml:space="preserve"> </w:t>
      </w:r>
      <w:r>
        <w:t xml:space="preserve">Настройка подключения к БД и выбор драйвера для работы с БД Oracle или </w:t>
      </w:r>
      <w:proofErr w:type="spellStart"/>
      <w:r>
        <w:t>Postgree</w:t>
      </w:r>
      <w:proofErr w:type="spellEnd"/>
      <w:r>
        <w:rPr>
          <w:color w:val="000000"/>
        </w:rPr>
        <w:t xml:space="preserve"> </w:t>
      </w:r>
      <w:r>
        <w:t xml:space="preserve">производится через конфигурационные файлы </w:t>
      </w:r>
      <w:proofErr w:type="spellStart"/>
      <w:proofErr w:type="gramStart"/>
      <w:r>
        <w:rPr>
          <w:color w:val="B02045"/>
        </w:rPr>
        <w:t>ds.json</w:t>
      </w:r>
      <w:proofErr w:type="spellEnd"/>
      <w:proofErr w:type="gramEnd"/>
      <w:r>
        <w:rPr>
          <w:color w:val="B02045"/>
        </w:rPr>
        <w:t xml:space="preserve"> </w:t>
      </w:r>
      <w:r>
        <w:t xml:space="preserve">и </w:t>
      </w:r>
      <w:proofErr w:type="spellStart"/>
      <w:r>
        <w:rPr>
          <w:color w:val="B02045"/>
        </w:rPr>
        <w:t>ds_pool.json</w:t>
      </w:r>
      <w:proofErr w:type="spellEnd"/>
      <w:r>
        <w:t>.</w:t>
      </w:r>
      <w:r>
        <w:rPr>
          <w:color w:val="000000"/>
        </w:rPr>
        <w:t xml:space="preserve"> </w:t>
      </w:r>
    </w:p>
    <w:p w14:paraId="22B2A40C" w14:textId="505122A6" w:rsidR="00B63085" w:rsidRDefault="00000000">
      <w:pPr>
        <w:numPr>
          <w:ilvl w:val="0"/>
          <w:numId w:val="2"/>
        </w:numPr>
        <w:ind w:hanging="262"/>
      </w:pPr>
      <w:r>
        <w:t xml:space="preserve">Телематическая </w:t>
      </w:r>
      <w:r w:rsidR="00195CA7">
        <w:t>платформа</w:t>
      </w:r>
      <w:r>
        <w:t xml:space="preserve"> имеет возможность обработки фотографий, загруженных на FTP-</w:t>
      </w:r>
      <w:r>
        <w:rPr>
          <w:color w:val="000000"/>
        </w:rPr>
        <w:t xml:space="preserve"> </w:t>
      </w:r>
      <w:r>
        <w:t>сервер от БНСО.</w:t>
      </w:r>
      <w:r>
        <w:rPr>
          <w:color w:val="000000"/>
        </w:rPr>
        <w:t xml:space="preserve"> </w:t>
      </w:r>
    </w:p>
    <w:p w14:paraId="3A4C1842" w14:textId="63C95147" w:rsidR="00B63085" w:rsidRDefault="00000000">
      <w:pPr>
        <w:numPr>
          <w:ilvl w:val="0"/>
          <w:numId w:val="2"/>
        </w:numPr>
        <w:ind w:hanging="262"/>
      </w:pPr>
      <w:r>
        <w:t xml:space="preserve">Телематическая </w:t>
      </w:r>
      <w:r w:rsidR="00195CA7">
        <w:t>платформа</w:t>
      </w:r>
      <w:r>
        <w:t xml:space="preserve"> предоставляет возможность настройки подписок с целью осуществления выгрузки телематических данных для потребителей данных.</w:t>
      </w:r>
      <w:r>
        <w:rPr>
          <w:color w:val="000000"/>
        </w:rPr>
        <w:t xml:space="preserve"> </w:t>
      </w:r>
    </w:p>
    <w:p w14:paraId="144B62C9" w14:textId="5A7D5EFA" w:rsidR="00B63085" w:rsidRDefault="00000000">
      <w:pPr>
        <w:numPr>
          <w:ilvl w:val="0"/>
          <w:numId w:val="2"/>
        </w:numPr>
        <w:ind w:hanging="262"/>
      </w:pPr>
      <w:r>
        <w:t xml:space="preserve">Телематическая </w:t>
      </w:r>
      <w:r w:rsidR="00195CA7">
        <w:t>платформа</w:t>
      </w:r>
      <w:r>
        <w:t xml:space="preserve"> включает в себя сервис выгрузки телематических </w:t>
      </w:r>
      <w:proofErr w:type="gramStart"/>
      <w:r>
        <w:t>данных,  API</w:t>
      </w:r>
      <w:proofErr w:type="gramEnd"/>
      <w:r>
        <w:rPr>
          <w:color w:val="000000"/>
        </w:rPr>
        <w:t xml:space="preserve"> </w:t>
      </w:r>
      <w:r>
        <w:t>которого обрабатывает следующие запросы:</w:t>
      </w:r>
      <w:r>
        <w:rPr>
          <w:color w:val="000000"/>
        </w:rPr>
        <w:t xml:space="preserve"> </w:t>
      </w:r>
    </w:p>
    <w:p w14:paraId="2B198573" w14:textId="77777777" w:rsidR="00B63085" w:rsidRDefault="00000000">
      <w:pPr>
        <w:ind w:left="670"/>
      </w:pPr>
      <w:r>
        <w:t>◦ получение навигационных данных;</w:t>
      </w:r>
      <w:r>
        <w:rPr>
          <w:color w:val="000000"/>
        </w:rPr>
        <w:t xml:space="preserve"> </w:t>
      </w:r>
    </w:p>
    <w:p w14:paraId="0D214ABF" w14:textId="77777777" w:rsidR="00B63085" w:rsidRDefault="00000000">
      <w:pPr>
        <w:ind w:left="670"/>
      </w:pPr>
      <w:r>
        <w:t>◦ получение данные БДД (ускорения, торможения, повороты, ДТП);</w:t>
      </w:r>
      <w:r>
        <w:rPr>
          <w:color w:val="000000"/>
        </w:rPr>
        <w:t xml:space="preserve"> </w:t>
      </w:r>
    </w:p>
    <w:p w14:paraId="513D3D2E" w14:textId="77777777" w:rsidR="00B63085" w:rsidRDefault="00000000">
      <w:pPr>
        <w:ind w:left="670"/>
      </w:pPr>
      <w:r>
        <w:t>◦ получение фотографии (от терминалов с функцией видеофиксации);</w:t>
      </w:r>
      <w:r>
        <w:rPr>
          <w:color w:val="000000"/>
        </w:rPr>
        <w:t xml:space="preserve"> </w:t>
      </w:r>
    </w:p>
    <w:p w14:paraId="3560E59A" w14:textId="77777777" w:rsidR="00B63085" w:rsidRDefault="00000000">
      <w:pPr>
        <w:ind w:left="670"/>
      </w:pPr>
      <w:r>
        <w:t>◦ получение списка сформированных терминалом видеофайлов;</w:t>
      </w:r>
      <w:r>
        <w:rPr>
          <w:color w:val="000000"/>
        </w:rPr>
        <w:t xml:space="preserve"> </w:t>
      </w:r>
    </w:p>
    <w:p w14:paraId="61552141" w14:textId="77777777" w:rsidR="00B63085" w:rsidRDefault="00000000">
      <w:pPr>
        <w:spacing w:after="75"/>
        <w:ind w:left="670"/>
      </w:pPr>
      <w:r>
        <w:t xml:space="preserve">◦ загрузка </w:t>
      </w:r>
      <w:proofErr w:type="spellStart"/>
      <w:r>
        <w:t>геозон</w:t>
      </w:r>
      <w:proofErr w:type="spellEnd"/>
      <w:r>
        <w:t xml:space="preserve"> в терминалы;</w:t>
      </w:r>
      <w:r>
        <w:rPr>
          <w:color w:val="000000"/>
        </w:rPr>
        <w:t xml:space="preserve"> </w:t>
      </w:r>
    </w:p>
    <w:p w14:paraId="19E9B26D" w14:textId="77777777" w:rsidR="00B63085" w:rsidRDefault="00000000">
      <w:pPr>
        <w:ind w:left="670"/>
      </w:pPr>
      <w:r>
        <w:t xml:space="preserve">◦ отправка команды по получению фото в режиме </w:t>
      </w:r>
      <w:proofErr w:type="spellStart"/>
      <w:r>
        <w:t>online</w:t>
      </w:r>
      <w:proofErr w:type="spellEnd"/>
      <w:r>
        <w:t>, фото на указанную метку времени;</w:t>
      </w:r>
      <w:r>
        <w:rPr>
          <w:color w:val="000000"/>
        </w:rPr>
        <w:t xml:space="preserve"> </w:t>
      </w:r>
    </w:p>
    <w:p w14:paraId="356EC415" w14:textId="77777777" w:rsidR="00B63085" w:rsidRDefault="00000000">
      <w:pPr>
        <w:ind w:left="670"/>
      </w:pPr>
      <w:r>
        <w:t>◦ добавление подписчика (сервера приложения);</w:t>
      </w:r>
      <w:r>
        <w:rPr>
          <w:color w:val="000000"/>
        </w:rPr>
        <w:t xml:space="preserve"> </w:t>
      </w:r>
    </w:p>
    <w:p w14:paraId="75653437" w14:textId="77777777" w:rsidR="00B63085" w:rsidRDefault="00000000">
      <w:pPr>
        <w:ind w:left="67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DB968C" wp14:editId="632B5D43">
                <wp:simplePos x="0" y="0"/>
                <wp:positionH relativeFrom="page">
                  <wp:posOffset>612775</wp:posOffset>
                </wp:positionH>
                <wp:positionV relativeFrom="page">
                  <wp:posOffset>10311130</wp:posOffset>
                </wp:positionV>
                <wp:extent cx="6334760" cy="3175"/>
                <wp:effectExtent l="0" t="0" r="0" b="0"/>
                <wp:wrapTopAndBottom/>
                <wp:docPr id="21487" name="Group 2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3175"/>
                          <a:chOff x="0" y="0"/>
                          <a:chExt cx="6334760" cy="3175"/>
                        </a:xfrm>
                      </wpg:grpSpPr>
                      <wps:wsp>
                        <wps:cNvPr id="2811" name="Shape 2811"/>
                        <wps:cNvSpPr/>
                        <wps:spPr>
                          <a:xfrm>
                            <a:off x="0" y="0"/>
                            <a:ext cx="633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760">
                                <a:moveTo>
                                  <a:pt x="0" y="0"/>
                                </a:moveTo>
                                <a:lnTo>
                                  <a:pt x="633476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87" style="width:498.8pt;height:0.25pt;position:absolute;mso-position-horizontal-relative:page;mso-position-horizontal:absolute;margin-left:48.25pt;mso-position-vertical-relative:page;margin-top:811.9pt;" coordsize="63347,31">
                <v:shape id="Shape 2811" style="position:absolute;width:63347;height:0;left:0;top:0;" coordsize="6334760,0" path="m0,0l6334760,0">
                  <v:stroke weight="0.25pt" endcap="flat" joinstyle="round" on="true" color="#dddddd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◦ добавление подписки на терминал;</w:t>
      </w:r>
      <w:r>
        <w:rPr>
          <w:color w:val="000000"/>
        </w:rPr>
        <w:t xml:space="preserve"> </w:t>
      </w:r>
    </w:p>
    <w:p w14:paraId="469112F9" w14:textId="77777777" w:rsidR="00B63085" w:rsidRDefault="00000000">
      <w:pPr>
        <w:ind w:left="670"/>
      </w:pPr>
      <w:r>
        <w:t>◦ удаление подписки на терминал;</w:t>
      </w:r>
      <w:r>
        <w:rPr>
          <w:color w:val="000000"/>
        </w:rPr>
        <w:t xml:space="preserve"> </w:t>
      </w:r>
    </w:p>
    <w:p w14:paraId="4691B100" w14:textId="77777777" w:rsidR="00B63085" w:rsidRDefault="00000000">
      <w:pPr>
        <w:spacing w:after="1"/>
        <w:ind w:left="670"/>
      </w:pPr>
      <w:r>
        <w:t>◦ получение данных из архива по терминалу за период.</w:t>
      </w:r>
      <w:r>
        <w:rPr>
          <w:color w:val="000000"/>
        </w:rPr>
        <w:t xml:space="preserve"> </w:t>
      </w:r>
    </w:p>
    <w:p w14:paraId="5E401EF8" w14:textId="77777777" w:rsidR="00B63085" w:rsidRDefault="00000000">
      <w:pPr>
        <w:spacing w:after="1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CF1055B" w14:textId="77777777" w:rsidR="00B63085" w:rsidRDefault="00000000">
      <w:pPr>
        <w:spacing w:after="1"/>
      </w:pPr>
      <w:r>
        <w:t>Полное описание всех методов API приведено в Инструкции по эксплуатации.</w:t>
      </w:r>
      <w:r>
        <w:rPr>
          <w:color w:val="000000"/>
        </w:rPr>
        <w:t xml:space="preserve"> </w:t>
      </w:r>
    </w:p>
    <w:p w14:paraId="2567582A" w14:textId="77777777" w:rsidR="00B63085" w:rsidRDefault="00000000">
      <w:pPr>
        <w:spacing w:after="26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08AE1083" w14:textId="31C01BF4" w:rsidR="00B63085" w:rsidRDefault="00000000">
      <w:pPr>
        <w:numPr>
          <w:ilvl w:val="0"/>
          <w:numId w:val="3"/>
        </w:numPr>
        <w:ind w:left="546" w:hanging="368"/>
      </w:pPr>
      <w:r>
        <w:t xml:space="preserve">Телематическая </w:t>
      </w:r>
      <w:r w:rsidR="00195CA7">
        <w:t>платформа</w:t>
      </w:r>
      <w:r>
        <w:t xml:space="preserve"> включает в себя сервис для импорта данных в приложение мониторинга автотранспорта.</w:t>
      </w:r>
      <w:r>
        <w:rPr>
          <w:color w:val="000000"/>
        </w:rPr>
        <w:t xml:space="preserve"> </w:t>
      </w:r>
    </w:p>
    <w:p w14:paraId="18BC2F7C" w14:textId="77777777" w:rsidR="00B63085" w:rsidRDefault="00000000">
      <w:pPr>
        <w:numPr>
          <w:ilvl w:val="0"/>
          <w:numId w:val="3"/>
        </w:numPr>
        <w:ind w:left="546" w:hanging="368"/>
      </w:pPr>
      <w:r>
        <w:t>Сервис импорта данных имеет возможность настройки потоков загрузки данных:</w:t>
      </w:r>
      <w:r>
        <w:rPr>
          <w:color w:val="000000"/>
        </w:rPr>
        <w:t xml:space="preserve"> </w:t>
      </w:r>
    </w:p>
    <w:p w14:paraId="06765CE0" w14:textId="77777777" w:rsidR="00B63085" w:rsidRDefault="00000000">
      <w:pPr>
        <w:ind w:left="670"/>
      </w:pPr>
      <w:r>
        <w:t>◦ включение / выключение потока обработки данных;</w:t>
      </w:r>
      <w:r>
        <w:rPr>
          <w:color w:val="000000"/>
        </w:rPr>
        <w:t xml:space="preserve"> </w:t>
      </w:r>
    </w:p>
    <w:p w14:paraId="05D5B307" w14:textId="77777777" w:rsidR="00B63085" w:rsidRDefault="00000000">
      <w:pPr>
        <w:ind w:left="670"/>
      </w:pPr>
      <w:r>
        <w:t>◦ настройка количества параллельно обрабатываемых потоков;</w:t>
      </w:r>
      <w:r>
        <w:rPr>
          <w:color w:val="000000"/>
        </w:rPr>
        <w:t xml:space="preserve"> </w:t>
      </w:r>
    </w:p>
    <w:p w14:paraId="7241C91D" w14:textId="77777777" w:rsidR="00B63085" w:rsidRDefault="00000000">
      <w:pPr>
        <w:ind w:left="670"/>
      </w:pPr>
      <w:r>
        <w:t>◦ настройка количества данных получаемых от REST сервиса;</w:t>
      </w:r>
      <w:r>
        <w:rPr>
          <w:color w:val="000000"/>
        </w:rPr>
        <w:t xml:space="preserve"> </w:t>
      </w:r>
    </w:p>
    <w:p w14:paraId="60CD58DE" w14:textId="77777777" w:rsidR="00B63085" w:rsidRDefault="00000000">
      <w:pPr>
        <w:ind w:left="670"/>
      </w:pPr>
      <w:r>
        <w:t>◦ период опроса сервиса выгрузки данных;</w:t>
      </w:r>
      <w:r>
        <w:rPr>
          <w:color w:val="000000"/>
        </w:rPr>
        <w:t xml:space="preserve"> </w:t>
      </w:r>
    </w:p>
    <w:p w14:paraId="40D715E3" w14:textId="77777777" w:rsidR="00B63085" w:rsidRDefault="00000000">
      <w:pPr>
        <w:spacing w:after="0" w:line="407" w:lineRule="auto"/>
        <w:ind w:left="670" w:right="4041"/>
      </w:pPr>
      <w:r>
        <w:t>◦ возможность сохранения данных в буферной папке;</w:t>
      </w:r>
      <w:r>
        <w:rPr>
          <w:color w:val="000000"/>
        </w:rPr>
        <w:t xml:space="preserve"> </w:t>
      </w:r>
      <w:r>
        <w:t>◦ возможность ограничения размера буферной папки.</w:t>
      </w:r>
      <w:r>
        <w:rPr>
          <w:color w:val="000000"/>
        </w:rPr>
        <w:t xml:space="preserve"> </w:t>
      </w:r>
    </w:p>
    <w:p w14:paraId="166F8C1F" w14:textId="77777777" w:rsidR="00B63085" w:rsidRDefault="00000000">
      <w:pPr>
        <w:numPr>
          <w:ilvl w:val="0"/>
          <w:numId w:val="3"/>
        </w:numPr>
        <w:ind w:left="546" w:hanging="368"/>
      </w:pPr>
      <w:r>
        <w:t xml:space="preserve">Сервис импорта данных имеет возможность получения данных из интеграционной шины </w:t>
      </w:r>
      <w:proofErr w:type="spellStart"/>
      <w:r>
        <w:t>Rabbit</w:t>
      </w:r>
      <w:proofErr w:type="spellEnd"/>
      <w:r>
        <w:t xml:space="preserve"> MQ.</w:t>
      </w:r>
      <w:r>
        <w:rPr>
          <w:color w:val="000000"/>
        </w:rPr>
        <w:t xml:space="preserve"> </w:t>
      </w:r>
    </w:p>
    <w:p w14:paraId="505F2EE4" w14:textId="5B08D00D" w:rsidR="00B63085" w:rsidRDefault="00000000">
      <w:pPr>
        <w:numPr>
          <w:ilvl w:val="0"/>
          <w:numId w:val="3"/>
        </w:numPr>
        <w:ind w:left="546" w:hanging="368"/>
      </w:pPr>
      <w:r>
        <w:t xml:space="preserve">Телематическая </w:t>
      </w:r>
      <w:r w:rsidR="00195CA7">
        <w:t>платформа</w:t>
      </w:r>
      <w:r>
        <w:t xml:space="preserve"> имеет сервисное приложение для очистки устаревших данных (таких как, например: навигация, БДД данные, фото, списки файлов).</w:t>
      </w:r>
      <w:r>
        <w:rPr>
          <w:color w:val="000000"/>
        </w:rPr>
        <w:t xml:space="preserve"> </w:t>
      </w:r>
    </w:p>
    <w:p w14:paraId="6E96D26B" w14:textId="77777777" w:rsidR="00B63085" w:rsidRDefault="00000000">
      <w:pPr>
        <w:pStyle w:val="1"/>
        <w:ind w:left="504" w:hanging="394"/>
      </w:pPr>
      <w:bookmarkStart w:id="2" w:name="_Toc149850050"/>
      <w:r>
        <w:lastRenderedPageBreak/>
        <w:t>Описание принципа работы</w:t>
      </w:r>
      <w:bookmarkEnd w:id="2"/>
      <w:r>
        <w:rPr>
          <w:color w:val="000000"/>
        </w:rPr>
        <w:t xml:space="preserve"> </w:t>
      </w:r>
    </w:p>
    <w:p w14:paraId="2B133ACC" w14:textId="77777777" w:rsidR="00B63085" w:rsidRDefault="00000000">
      <w:pPr>
        <w:numPr>
          <w:ilvl w:val="0"/>
          <w:numId w:val="4"/>
        </w:numPr>
        <w:ind w:hanging="368"/>
      </w:pPr>
      <w:r>
        <w:t xml:space="preserve">Абонентский терминал (АТ) бортового </w:t>
      </w:r>
      <w:proofErr w:type="spellStart"/>
      <w:r>
        <w:t>навигационно</w:t>
      </w:r>
      <w:proofErr w:type="spellEnd"/>
      <w:r>
        <w:t xml:space="preserve"> спутникового оборудования (БНСО)</w:t>
      </w:r>
      <w:r>
        <w:rPr>
          <w:color w:val="000000"/>
        </w:rPr>
        <w:t xml:space="preserve"> </w:t>
      </w:r>
      <w:r>
        <w:t xml:space="preserve">подключается к сервису приему и обработки данных от БНСО (см. на </w:t>
      </w:r>
      <w:r>
        <w:rPr>
          <w:color w:val="418BCA"/>
        </w:rPr>
        <w:t xml:space="preserve">Рис. 1 </w:t>
      </w:r>
      <w:r>
        <w:t>выше).</w:t>
      </w:r>
      <w:r>
        <w:rPr>
          <w:color w:val="000000"/>
        </w:rPr>
        <w:t xml:space="preserve"> </w:t>
      </w:r>
    </w:p>
    <w:p w14:paraId="1BC37B8E" w14:textId="77777777" w:rsidR="00B63085" w:rsidRDefault="00000000">
      <w:pPr>
        <w:numPr>
          <w:ilvl w:val="0"/>
          <w:numId w:val="4"/>
        </w:numPr>
        <w:ind w:hanging="368"/>
      </w:pPr>
      <w:r>
        <w:t xml:space="preserve">На сервисе (см. №1 на </w:t>
      </w:r>
      <w:r>
        <w:rPr>
          <w:color w:val="418BCA"/>
        </w:rPr>
        <w:t xml:space="preserve">Рис. 1 </w:t>
      </w:r>
      <w:r>
        <w:t>выше) происходит авторизация терминала по уникальному номеру АТ.</w:t>
      </w:r>
      <w:r>
        <w:rPr>
          <w:color w:val="000000"/>
        </w:rPr>
        <w:t xml:space="preserve"> </w:t>
      </w:r>
    </w:p>
    <w:p w14:paraId="3567A917" w14:textId="77777777" w:rsidR="00B63085" w:rsidRDefault="00000000">
      <w:pPr>
        <w:numPr>
          <w:ilvl w:val="0"/>
          <w:numId w:val="4"/>
        </w:numPr>
        <w:ind w:hanging="368"/>
      </w:pPr>
      <w:r>
        <w:t>Если терминал авторизовался, то начинается примем и разбор данных, поступающих от АТ.</w:t>
      </w:r>
      <w:r>
        <w:rPr>
          <w:color w:val="000000"/>
        </w:rPr>
        <w:t xml:space="preserve"> </w:t>
      </w:r>
    </w:p>
    <w:p w14:paraId="64CE9B2A" w14:textId="77777777" w:rsidR="00B63085" w:rsidRDefault="00000000">
      <w:pPr>
        <w:numPr>
          <w:ilvl w:val="0"/>
          <w:numId w:val="4"/>
        </w:numPr>
        <w:ind w:hanging="368"/>
      </w:pPr>
      <w:r>
        <w:t>Разобранные данные от АТ сохраняются в телематическую базу данных.</w:t>
      </w:r>
      <w:r>
        <w:rPr>
          <w:color w:val="000000"/>
        </w:rPr>
        <w:t xml:space="preserve"> </w:t>
      </w:r>
    </w:p>
    <w:p w14:paraId="652382DB" w14:textId="77777777" w:rsidR="00B63085" w:rsidRDefault="00000000">
      <w:pPr>
        <w:numPr>
          <w:ilvl w:val="0"/>
          <w:numId w:val="4"/>
        </w:numPr>
        <w:ind w:hanging="368"/>
      </w:pPr>
      <w:r>
        <w:t>Для каждого зарегистрированного терминала в БД телематической платформы должна быть настроена подписка - кому предназначаются эти данные. Соответственно, при получении навигации от АТ БНСО данные сохраняются по подпискам.</w:t>
      </w:r>
      <w:r>
        <w:rPr>
          <w:color w:val="000000"/>
        </w:rPr>
        <w:t xml:space="preserve"> </w:t>
      </w:r>
    </w:p>
    <w:p w14:paraId="1E5FFB47" w14:textId="77777777" w:rsidR="00B63085" w:rsidRDefault="00000000">
      <w:pPr>
        <w:numPr>
          <w:ilvl w:val="0"/>
          <w:numId w:val="4"/>
        </w:numPr>
        <w:ind w:hanging="368"/>
      </w:pPr>
      <w:r>
        <w:t xml:space="preserve">Для получения данных, хранимых по подпискам, используется «Сервис выгрузки данных по подпискам» (см. №2 на </w:t>
      </w:r>
      <w:r>
        <w:rPr>
          <w:color w:val="418BCA"/>
        </w:rPr>
        <w:t xml:space="preserve">Рис. 1 </w:t>
      </w:r>
      <w:r>
        <w:t>выше).</w:t>
      </w:r>
      <w:r>
        <w:rPr>
          <w:color w:val="000000"/>
        </w:rPr>
        <w:t xml:space="preserve"> </w:t>
      </w:r>
    </w:p>
    <w:p w14:paraId="6337A5F6" w14:textId="77777777" w:rsidR="00B63085" w:rsidRDefault="00000000">
      <w:pPr>
        <w:numPr>
          <w:ilvl w:val="0"/>
          <w:numId w:val="4"/>
        </w:numPr>
        <w:ind w:hanging="36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A5BC78" wp14:editId="1E3BF501">
                <wp:simplePos x="0" y="0"/>
                <wp:positionH relativeFrom="page">
                  <wp:posOffset>612775</wp:posOffset>
                </wp:positionH>
                <wp:positionV relativeFrom="page">
                  <wp:posOffset>10311130</wp:posOffset>
                </wp:positionV>
                <wp:extent cx="6334760" cy="3175"/>
                <wp:effectExtent l="0" t="0" r="0" b="0"/>
                <wp:wrapTopAndBottom/>
                <wp:docPr id="21488" name="Group 2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3175"/>
                          <a:chOff x="0" y="0"/>
                          <a:chExt cx="6334760" cy="3175"/>
                        </a:xfrm>
                      </wpg:grpSpPr>
                      <wps:wsp>
                        <wps:cNvPr id="3307" name="Shape 3307"/>
                        <wps:cNvSpPr/>
                        <wps:spPr>
                          <a:xfrm>
                            <a:off x="0" y="0"/>
                            <a:ext cx="633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760">
                                <a:moveTo>
                                  <a:pt x="0" y="0"/>
                                </a:moveTo>
                                <a:lnTo>
                                  <a:pt x="633476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88" style="width:498.8pt;height:0.25pt;position:absolute;mso-position-horizontal-relative:page;mso-position-horizontal:absolute;margin-left:48.25pt;mso-position-vertical-relative:page;margin-top:811.9pt;" coordsize="63347,31">
                <v:shape id="Shape 3307" style="position:absolute;width:63347;height:0;left:0;top:0;" coordsize="6334760,0" path="m0,0l6334760,0">
                  <v:stroke weight="0.25pt" endcap="flat" joinstyle="round" on="true" color="#dddddd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Для получения данных необходимо авторизоваться и запросить данные по подписке, если данные есть, то они возвращаются в ответ.</w:t>
      </w:r>
      <w:r>
        <w:rPr>
          <w:color w:val="000000"/>
        </w:rPr>
        <w:t xml:space="preserve"> </w:t>
      </w:r>
    </w:p>
    <w:p w14:paraId="68E6C008" w14:textId="77777777" w:rsidR="00B63085" w:rsidRDefault="00000000">
      <w:pPr>
        <w:numPr>
          <w:ilvl w:val="0"/>
          <w:numId w:val="4"/>
        </w:numPr>
        <w:ind w:hanging="368"/>
      </w:pPr>
      <w:r>
        <w:t xml:space="preserve">Запрос данных у сервиса выгрузки данных по подпискам (см. №2 на </w:t>
      </w:r>
      <w:r>
        <w:rPr>
          <w:color w:val="418BCA"/>
        </w:rPr>
        <w:t xml:space="preserve">Рис. 1 </w:t>
      </w:r>
      <w:r>
        <w:t xml:space="preserve">выше) осуществляет сервис импорта данных (см. №3 на </w:t>
      </w:r>
      <w:r>
        <w:rPr>
          <w:color w:val="418BCA"/>
        </w:rPr>
        <w:t xml:space="preserve">Рис. 1 </w:t>
      </w:r>
      <w:r>
        <w:t>выше).</w:t>
      </w:r>
      <w:r>
        <w:rPr>
          <w:color w:val="000000"/>
        </w:rPr>
        <w:t xml:space="preserve"> </w:t>
      </w:r>
    </w:p>
    <w:p w14:paraId="7761E1CC" w14:textId="77777777" w:rsidR="00B63085" w:rsidRDefault="00000000">
      <w:pPr>
        <w:numPr>
          <w:ilvl w:val="0"/>
          <w:numId w:val="4"/>
        </w:numPr>
        <w:ind w:hanging="368"/>
      </w:pPr>
      <w:r>
        <w:t xml:space="preserve">Сервис импорта данных (см. №3 на </w:t>
      </w:r>
      <w:r>
        <w:rPr>
          <w:color w:val="418BCA"/>
        </w:rPr>
        <w:t xml:space="preserve">Рис. 1 </w:t>
      </w:r>
      <w:r>
        <w:t xml:space="preserve">выше) подключается к сервису выгрузки данных по подпискам (см. №2 на </w:t>
      </w:r>
      <w:r>
        <w:rPr>
          <w:color w:val="418BCA"/>
        </w:rPr>
        <w:t xml:space="preserve">Рис. 1 </w:t>
      </w:r>
      <w:r>
        <w:t>выше); если по подписке есть данные, то в ответ получает данные и сохраняет их в буферную папку для обработки; параллельно сервис импорта данных обрабатывает файлы, сохраненные в буферной папке, и загружает данные в БД системы мониторинга транспорта.</w:t>
      </w:r>
      <w:r>
        <w:rPr>
          <w:color w:val="000000"/>
        </w:rPr>
        <w:t xml:space="preserve"> </w:t>
      </w:r>
    </w:p>
    <w:p w14:paraId="012048B9" w14:textId="77777777" w:rsidR="00B63085" w:rsidRDefault="00000000">
      <w:pPr>
        <w:numPr>
          <w:ilvl w:val="0"/>
          <w:numId w:val="4"/>
        </w:numPr>
        <w:ind w:hanging="368"/>
      </w:pPr>
      <w:r>
        <w:t xml:space="preserve">При работе телематической платформы со временем скапливаются архивные данные и данные, которые уже не востребованы (например, данные пришли, но их никто не забрал). Для ограничения срока хранимых данных реализовано приложение для очистки данных (см. №4 на </w:t>
      </w:r>
      <w:r>
        <w:rPr>
          <w:color w:val="418BCA"/>
        </w:rPr>
        <w:t xml:space="preserve">Рис. 1 </w:t>
      </w:r>
      <w:r>
        <w:t>выше), в котором можно указать максимальный срок хранения данных, старше которого данные будут удалены.</w:t>
      </w:r>
      <w:r>
        <w:rPr>
          <w:color w:val="000000"/>
        </w:rPr>
        <w:t xml:space="preserve"> </w:t>
      </w:r>
    </w:p>
    <w:p w14:paraId="4E928D30" w14:textId="77777777" w:rsidR="00B63085" w:rsidRDefault="00000000">
      <w:pPr>
        <w:numPr>
          <w:ilvl w:val="0"/>
          <w:numId w:val="4"/>
        </w:numPr>
        <w:spacing w:after="52"/>
        <w:ind w:hanging="368"/>
      </w:pPr>
      <w:r>
        <w:t xml:space="preserve">Приложение (см. №4 на </w:t>
      </w:r>
      <w:r>
        <w:rPr>
          <w:color w:val="418BCA"/>
        </w:rPr>
        <w:t xml:space="preserve">Рис. 1 </w:t>
      </w:r>
      <w:r>
        <w:t>выше) запускается системным заданием операционной системы и проверяет в БД телематической платформы - есть ли данные для удаления или нет. Если данные есть, то удаляет их.</w:t>
      </w:r>
      <w:r>
        <w:rPr>
          <w:color w:val="000000"/>
        </w:rPr>
        <w:t xml:space="preserve"> </w:t>
      </w:r>
    </w:p>
    <w:p w14:paraId="673F5C2E" w14:textId="77777777" w:rsidR="00B63085" w:rsidRDefault="00000000">
      <w:pPr>
        <w:spacing w:after="0" w:line="259" w:lineRule="auto"/>
        <w:ind w:left="0" w:firstLine="0"/>
        <w:jc w:val="left"/>
      </w:pPr>
      <w:r>
        <w:rPr>
          <w:b/>
          <w:color w:val="000000"/>
          <w:sz w:val="20"/>
        </w:rPr>
        <w:t xml:space="preserve"> </w:t>
      </w:r>
    </w:p>
    <w:sectPr w:rsidR="00B63085">
      <w:footerReference w:type="even" r:id="rId17"/>
      <w:footerReference w:type="default" r:id="rId18"/>
      <w:footerReference w:type="first" r:id="rId19"/>
      <w:pgSz w:w="11911" w:h="16841"/>
      <w:pgMar w:top="644" w:right="958" w:bottom="394" w:left="840" w:header="72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AE27" w14:textId="77777777" w:rsidR="001025BF" w:rsidRDefault="001025BF">
      <w:pPr>
        <w:spacing w:after="0" w:line="240" w:lineRule="auto"/>
      </w:pPr>
      <w:r>
        <w:separator/>
      </w:r>
    </w:p>
  </w:endnote>
  <w:endnote w:type="continuationSeparator" w:id="0">
    <w:p w14:paraId="43502819" w14:textId="77777777" w:rsidR="001025BF" w:rsidRDefault="001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A29" w14:textId="77777777" w:rsidR="00B63085" w:rsidRDefault="00B6308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1375" w14:textId="77777777" w:rsidR="00B63085" w:rsidRDefault="00B6308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A8D7" w14:textId="77777777" w:rsidR="00B63085" w:rsidRDefault="00B6308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16DF" w14:textId="77777777" w:rsidR="00B63085" w:rsidRDefault="00000000">
    <w:pPr>
      <w:tabs>
        <w:tab w:val="right" w:pos="101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FB4B72" wp14:editId="3D8A23EA">
              <wp:simplePos x="0" y="0"/>
              <wp:positionH relativeFrom="page">
                <wp:posOffset>612775</wp:posOffset>
              </wp:positionH>
              <wp:positionV relativeFrom="page">
                <wp:posOffset>10311130</wp:posOffset>
              </wp:positionV>
              <wp:extent cx="6334760" cy="3175"/>
              <wp:effectExtent l="0" t="0" r="0" b="0"/>
              <wp:wrapSquare wrapText="bothSides"/>
              <wp:docPr id="27097" name="Group 27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760" cy="3175"/>
                        <a:chOff x="0" y="0"/>
                        <a:chExt cx="6334760" cy="3175"/>
                      </a:xfrm>
                    </wpg:grpSpPr>
                    <wps:wsp>
                      <wps:cNvPr id="27098" name="Shape 27098"/>
                      <wps:cNvSpPr/>
                      <wps:spPr>
                        <a:xfrm>
                          <a:off x="0" y="0"/>
                          <a:ext cx="6334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760">
                              <a:moveTo>
                                <a:pt x="0" y="0"/>
                              </a:moveTo>
                              <a:lnTo>
                                <a:pt x="633476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DDDDD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97" style="width:498.8pt;height:0.25pt;position:absolute;mso-position-horizontal-relative:page;mso-position-horizontal:absolute;margin-left:48.25pt;mso-position-vertical-relative:page;margin-top:811.9pt;" coordsize="63347,31">
              <v:shape id="Shape 27098" style="position:absolute;width:63347;height:0;left:0;top:0;" coordsize="6334760,0" path="m0,0l6334760,0">
                <v:stroke weight="0.25pt" endcap="flat" joinstyle="round" on="true" color="#dddddd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0A11" w14:textId="77777777" w:rsidR="00B63085" w:rsidRDefault="00000000">
    <w:pPr>
      <w:tabs>
        <w:tab w:val="right" w:pos="101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909721" wp14:editId="0102C600">
              <wp:simplePos x="0" y="0"/>
              <wp:positionH relativeFrom="page">
                <wp:posOffset>612775</wp:posOffset>
              </wp:positionH>
              <wp:positionV relativeFrom="page">
                <wp:posOffset>10311130</wp:posOffset>
              </wp:positionV>
              <wp:extent cx="6334760" cy="3175"/>
              <wp:effectExtent l="0" t="0" r="0" b="0"/>
              <wp:wrapSquare wrapText="bothSides"/>
              <wp:docPr id="27086" name="Group 2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760" cy="3175"/>
                        <a:chOff x="0" y="0"/>
                        <a:chExt cx="6334760" cy="3175"/>
                      </a:xfrm>
                    </wpg:grpSpPr>
                    <wps:wsp>
                      <wps:cNvPr id="27087" name="Shape 27087"/>
                      <wps:cNvSpPr/>
                      <wps:spPr>
                        <a:xfrm>
                          <a:off x="0" y="0"/>
                          <a:ext cx="6334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760">
                              <a:moveTo>
                                <a:pt x="0" y="0"/>
                              </a:moveTo>
                              <a:lnTo>
                                <a:pt x="633476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DDDDD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86" style="width:498.8pt;height:0.25pt;position:absolute;mso-position-horizontal-relative:page;mso-position-horizontal:absolute;margin-left:48.25pt;mso-position-vertical-relative:page;margin-top:811.9pt;" coordsize="63347,31">
              <v:shape id="Shape 27087" style="position:absolute;width:63347;height:0;left:0;top:0;" coordsize="6334760,0" path="m0,0l6334760,0">
                <v:stroke weight="0.25pt" endcap="flat" joinstyle="round" on="true" color="#dddddd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DDEF" w14:textId="77777777" w:rsidR="00B63085" w:rsidRDefault="00000000">
    <w:pPr>
      <w:tabs>
        <w:tab w:val="right" w:pos="101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2AEF6" wp14:editId="64AEFFB6">
              <wp:simplePos x="0" y="0"/>
              <wp:positionH relativeFrom="page">
                <wp:posOffset>612775</wp:posOffset>
              </wp:positionH>
              <wp:positionV relativeFrom="page">
                <wp:posOffset>10311130</wp:posOffset>
              </wp:positionV>
              <wp:extent cx="6334760" cy="3175"/>
              <wp:effectExtent l="0" t="0" r="0" b="0"/>
              <wp:wrapSquare wrapText="bothSides"/>
              <wp:docPr id="27075" name="Group 27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760" cy="3175"/>
                        <a:chOff x="0" y="0"/>
                        <a:chExt cx="6334760" cy="3175"/>
                      </a:xfrm>
                    </wpg:grpSpPr>
                    <wps:wsp>
                      <wps:cNvPr id="27076" name="Shape 27076"/>
                      <wps:cNvSpPr/>
                      <wps:spPr>
                        <a:xfrm>
                          <a:off x="0" y="0"/>
                          <a:ext cx="6334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760">
                              <a:moveTo>
                                <a:pt x="0" y="0"/>
                              </a:moveTo>
                              <a:lnTo>
                                <a:pt x="633476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DDDDD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75" style="width:498.8pt;height:0.25pt;position:absolute;mso-position-horizontal-relative:page;mso-position-horizontal:absolute;margin-left:48.25pt;mso-position-vertical-relative:page;margin-top:811.9pt;" coordsize="63347,31">
              <v:shape id="Shape 27076" style="position:absolute;width:63347;height:0;left:0;top:0;" coordsize="6334760,0" path="m0,0l6334760,0">
                <v:stroke weight="0.25pt" endcap="flat" joinstyle="round" on="true" color="#dddddd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D08F" w14:textId="77777777" w:rsidR="00B63085" w:rsidRDefault="00000000">
    <w:pPr>
      <w:tabs>
        <w:tab w:val="center" w:pos="9933"/>
      </w:tabs>
      <w:spacing w:after="0" w:line="259" w:lineRule="auto"/>
      <w:ind w:left="0" w:firstLine="0"/>
      <w:jc w:val="left"/>
    </w:pP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CEAD" w14:textId="77777777" w:rsidR="00B63085" w:rsidRDefault="00000000">
    <w:pPr>
      <w:tabs>
        <w:tab w:val="center" w:pos="9933"/>
      </w:tabs>
      <w:spacing w:after="0" w:line="259" w:lineRule="auto"/>
      <w:ind w:left="0" w:firstLine="0"/>
      <w:jc w:val="left"/>
    </w:pP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7C30" w14:textId="77777777" w:rsidR="00B63085" w:rsidRDefault="00000000">
    <w:pPr>
      <w:tabs>
        <w:tab w:val="center" w:pos="9933"/>
      </w:tabs>
      <w:spacing w:after="0" w:line="259" w:lineRule="auto"/>
      <w:ind w:left="0" w:firstLine="0"/>
      <w:jc w:val="left"/>
    </w:pP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color w:val="0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DFD3" w14:textId="77777777" w:rsidR="001025BF" w:rsidRDefault="001025BF">
      <w:pPr>
        <w:spacing w:after="0" w:line="240" w:lineRule="auto"/>
      </w:pPr>
      <w:r>
        <w:separator/>
      </w:r>
    </w:p>
  </w:footnote>
  <w:footnote w:type="continuationSeparator" w:id="0">
    <w:p w14:paraId="5B37910F" w14:textId="77777777" w:rsidR="001025BF" w:rsidRDefault="0010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E54"/>
    <w:multiLevelType w:val="hybridMultilevel"/>
    <w:tmpl w:val="D3864410"/>
    <w:lvl w:ilvl="0" w:tplc="83606B3C">
      <w:start w:val="1"/>
      <w:numFmt w:val="decimal"/>
      <w:lvlText w:val="%1.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ABA06">
      <w:start w:val="1"/>
      <w:numFmt w:val="lowerLetter"/>
      <w:lvlText w:val="%2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EAC3CE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96A6F4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00BADC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FA1824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2841A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92E1F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DC326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7294A"/>
    <w:multiLevelType w:val="hybridMultilevel"/>
    <w:tmpl w:val="925448D2"/>
    <w:lvl w:ilvl="0" w:tplc="2A64B772">
      <w:start w:val="3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9E03EE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74496A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C44BFA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04712E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CEE6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00ADE6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4AE7B6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1078DE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91629"/>
    <w:multiLevelType w:val="hybridMultilevel"/>
    <w:tmpl w:val="94B44FCE"/>
    <w:lvl w:ilvl="0" w:tplc="0CFC9E70">
      <w:start w:val="8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26A66E">
      <w:start w:val="1"/>
      <w:numFmt w:val="lowerLetter"/>
      <w:lvlText w:val="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26E644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28DD50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D8E760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2CDBA8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582552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2C05C6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86F042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52E86"/>
    <w:multiLevelType w:val="hybridMultilevel"/>
    <w:tmpl w:val="2764A864"/>
    <w:lvl w:ilvl="0" w:tplc="91DAF59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3CE08CC">
      <w:start w:val="1"/>
      <w:numFmt w:val="lowerLetter"/>
      <w:lvlText w:val="%2"/>
      <w:lvlJc w:val="left"/>
      <w:pPr>
        <w:ind w:left="120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01C1888">
      <w:start w:val="1"/>
      <w:numFmt w:val="lowerRoman"/>
      <w:lvlText w:val="%3"/>
      <w:lvlJc w:val="left"/>
      <w:pPr>
        <w:ind w:left="192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10671B4">
      <w:start w:val="1"/>
      <w:numFmt w:val="decimal"/>
      <w:lvlText w:val="%4"/>
      <w:lvlJc w:val="left"/>
      <w:pPr>
        <w:ind w:left="264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33EA9C8">
      <w:start w:val="1"/>
      <w:numFmt w:val="lowerLetter"/>
      <w:lvlText w:val="%5"/>
      <w:lvlJc w:val="left"/>
      <w:pPr>
        <w:ind w:left="336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0C4B398">
      <w:start w:val="1"/>
      <w:numFmt w:val="lowerRoman"/>
      <w:lvlText w:val="%6"/>
      <w:lvlJc w:val="left"/>
      <w:pPr>
        <w:ind w:left="408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D3ED1B6">
      <w:start w:val="1"/>
      <w:numFmt w:val="decimal"/>
      <w:lvlText w:val="%7"/>
      <w:lvlJc w:val="left"/>
      <w:pPr>
        <w:ind w:left="480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AF08D12">
      <w:start w:val="1"/>
      <w:numFmt w:val="lowerLetter"/>
      <w:lvlText w:val="%8"/>
      <w:lvlJc w:val="left"/>
      <w:pPr>
        <w:ind w:left="552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76E24A6">
      <w:start w:val="1"/>
      <w:numFmt w:val="lowerRoman"/>
      <w:lvlText w:val="%9"/>
      <w:lvlJc w:val="left"/>
      <w:pPr>
        <w:ind w:left="624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B3FED"/>
    <w:multiLevelType w:val="hybridMultilevel"/>
    <w:tmpl w:val="421A3D02"/>
    <w:lvl w:ilvl="0" w:tplc="C8AE6B04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C61540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0E05C0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4C03DE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8E18CE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A4DEB4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6050F8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468FD4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8C361E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393256">
    <w:abstractNumId w:val="4"/>
  </w:num>
  <w:num w:numId="2" w16cid:durableId="1929801351">
    <w:abstractNumId w:val="1"/>
  </w:num>
  <w:num w:numId="3" w16cid:durableId="347220677">
    <w:abstractNumId w:val="2"/>
  </w:num>
  <w:num w:numId="4" w16cid:durableId="1794135579">
    <w:abstractNumId w:val="0"/>
  </w:num>
  <w:num w:numId="5" w16cid:durableId="1677029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85"/>
    <w:rsid w:val="000A56F6"/>
    <w:rsid w:val="001025BF"/>
    <w:rsid w:val="00121355"/>
    <w:rsid w:val="00195CA7"/>
    <w:rsid w:val="001A4F3E"/>
    <w:rsid w:val="00211773"/>
    <w:rsid w:val="00572370"/>
    <w:rsid w:val="00A45232"/>
    <w:rsid w:val="00B63085"/>
    <w:rsid w:val="00CE7753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C06C"/>
  <w15:docId w15:val="{9E7004EF-B786-45ED-960B-06AAFD9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0" w:line="258" w:lineRule="auto"/>
      <w:ind w:left="135" w:hanging="10"/>
      <w:jc w:val="both"/>
    </w:pPr>
    <w:rPr>
      <w:rFonts w:ascii="Arial" w:eastAsia="Arial" w:hAnsi="Arial" w:cs="Arial"/>
      <w:color w:val="333333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79"/>
      <w:ind w:left="135" w:hanging="10"/>
      <w:outlineLvl w:val="0"/>
    </w:pPr>
    <w:rPr>
      <w:rFonts w:ascii="Arial" w:eastAsia="Arial" w:hAnsi="Arial" w:cs="Arial"/>
      <w:b/>
      <w:color w:val="333333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9"/>
      <w:ind w:left="135" w:hanging="10"/>
      <w:outlineLvl w:val="1"/>
    </w:pPr>
    <w:rPr>
      <w:rFonts w:ascii="Arial" w:eastAsia="Arial" w:hAnsi="Arial" w:cs="Arial"/>
      <w:b/>
      <w:color w:val="333333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333333"/>
      <w:sz w:val="36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333333"/>
      <w:sz w:val="36"/>
    </w:rPr>
  </w:style>
  <w:style w:type="paragraph" w:styleId="11">
    <w:name w:val="toc 1"/>
    <w:hidden/>
    <w:uiPriority w:val="39"/>
    <w:pPr>
      <w:spacing w:after="203"/>
      <w:ind w:left="25" w:right="15" w:hanging="10"/>
      <w:jc w:val="right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95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Р. Сагутдинов</dc:creator>
  <cp:keywords/>
  <cp:lastModifiedBy>ruslan haybrahmanov</cp:lastModifiedBy>
  <cp:revision>4</cp:revision>
  <cp:lastPrinted>2023-11-02T17:45:00Z</cp:lastPrinted>
  <dcterms:created xsi:type="dcterms:W3CDTF">2023-11-02T17:43:00Z</dcterms:created>
  <dcterms:modified xsi:type="dcterms:W3CDTF">2023-11-06T14:58:00Z</dcterms:modified>
</cp:coreProperties>
</file>